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AE" w:rsidRPr="005674CA" w:rsidRDefault="00F028AA">
      <w:pPr>
        <w:spacing w:line="288" w:lineRule="atLeast"/>
        <w:jc w:val="right"/>
        <w:rPr>
          <w:rFonts w:ascii="PT Astra Serif" w:hAnsi="PT Astra Serif" w:cs="PT Astra Serif" w:hint="eastAsia"/>
          <w:color w:val="00000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z w:val="28"/>
          <w:szCs w:val="28"/>
        </w:rPr>
        <w:t>Проект</w:t>
      </w:r>
    </w:p>
    <w:p w:rsidR="001B74AE" w:rsidRPr="005674CA" w:rsidRDefault="00F028AA">
      <w:pPr>
        <w:spacing w:line="240" w:lineRule="exact"/>
        <w:ind w:firstLine="0"/>
        <w:jc w:val="center"/>
        <w:rPr>
          <w:rFonts w:ascii="PT Astra Serif" w:hAnsi="PT Astra Serif" w:cs="PT Astra Serif" w:hint="eastAsia"/>
          <w:color w:val="00000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z w:val="28"/>
          <w:szCs w:val="28"/>
        </w:rPr>
        <w:t>ЗАКОН</w:t>
      </w:r>
    </w:p>
    <w:p w:rsidR="001B74AE" w:rsidRPr="005674CA" w:rsidRDefault="001B74AE">
      <w:pPr>
        <w:spacing w:line="240" w:lineRule="exact"/>
        <w:ind w:firstLine="0"/>
        <w:jc w:val="center"/>
        <w:rPr>
          <w:rFonts w:ascii="PT Astra Serif" w:hAnsi="PT Astra Serif" w:cs="PT Astra Serif" w:hint="eastAsia"/>
          <w:color w:val="000000"/>
          <w:sz w:val="28"/>
          <w:szCs w:val="28"/>
        </w:rPr>
      </w:pPr>
    </w:p>
    <w:p w:rsidR="001B74AE" w:rsidRPr="005674CA" w:rsidRDefault="00F028AA">
      <w:pPr>
        <w:spacing w:line="240" w:lineRule="exact"/>
        <w:ind w:firstLine="0"/>
        <w:jc w:val="center"/>
        <w:rPr>
          <w:rFonts w:ascii="PT Astra Serif" w:hAnsi="PT Astra Serif" w:cs="PT Astra Serif" w:hint="eastAsia"/>
          <w:color w:val="00000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z w:val="28"/>
          <w:szCs w:val="28"/>
        </w:rPr>
        <w:t>Алтайского края</w:t>
      </w:r>
    </w:p>
    <w:p w:rsidR="001B74AE" w:rsidRPr="005674CA" w:rsidRDefault="001B74AE">
      <w:pPr>
        <w:spacing w:line="240" w:lineRule="exact"/>
        <w:ind w:firstLine="0"/>
        <w:jc w:val="center"/>
        <w:rPr>
          <w:rFonts w:ascii="PT Astra Serif" w:hAnsi="PT Astra Serif" w:cs="PT Astra Serif" w:hint="eastAsia"/>
          <w:color w:val="000000"/>
          <w:sz w:val="28"/>
          <w:szCs w:val="28"/>
        </w:rPr>
      </w:pPr>
    </w:p>
    <w:p w:rsidR="001B74AE" w:rsidRPr="005674CA" w:rsidRDefault="00F028AA">
      <w:pPr>
        <w:ind w:left="709" w:right="709" w:firstLine="0"/>
        <w:jc w:val="center"/>
        <w:rPr>
          <w:rFonts w:ascii="PT Astra Serif" w:hAnsi="PT Astra Serif" w:cs="PT Astra Serif" w:hint="eastAsia"/>
          <w:b/>
          <w:color w:val="000000"/>
          <w:sz w:val="28"/>
          <w:szCs w:val="28"/>
        </w:rPr>
      </w:pPr>
      <w:r w:rsidRPr="005674CA">
        <w:rPr>
          <w:rFonts w:ascii="PT Astra Serif" w:hAnsi="PT Astra Serif" w:cs="PT Astra Serif"/>
          <w:b/>
          <w:color w:val="000000"/>
          <w:sz w:val="28"/>
          <w:szCs w:val="28"/>
        </w:rPr>
        <w:t>Об основах регионального государственного контроля (надзора) в области технического состояния и эксплуатаци</w:t>
      </w:r>
      <w:r w:rsidR="005674CA" w:rsidRPr="005674CA">
        <w:rPr>
          <w:rFonts w:ascii="PT Astra Serif" w:hAnsi="PT Astra Serif" w:cs="PT Astra Serif"/>
          <w:b/>
          <w:color w:val="000000"/>
          <w:sz w:val="28"/>
          <w:szCs w:val="28"/>
        </w:rPr>
        <w:t>и аттракционов в Алтайском крае</w:t>
      </w:r>
      <w:r w:rsidRPr="005674CA">
        <w:rPr>
          <w:rFonts w:ascii="PT Astra Serif" w:hAnsi="PT Astra Serif" w:cs="PT Astra Serif"/>
          <w:b/>
          <w:color w:val="000000"/>
          <w:sz w:val="28"/>
          <w:szCs w:val="28"/>
        </w:rPr>
        <w:t xml:space="preserve"> и о внесении изменений </w:t>
      </w:r>
      <w:r w:rsidRPr="005674CA">
        <w:rPr>
          <w:rFonts w:ascii="PT Astra Serif" w:hAnsi="PT Astra Serif" w:cs="PT Astra Serif"/>
          <w:b/>
          <w:color w:val="000000"/>
          <w:sz w:val="28"/>
          <w:szCs w:val="28"/>
        </w:rPr>
        <w:br w:type="textWrapping" w:clear="all"/>
        <w:t xml:space="preserve">в закон Алтайского края «Об основах регионального государственного </w:t>
      </w:r>
      <w:r w:rsidR="00611767" w:rsidRPr="00611767">
        <w:rPr>
          <w:rFonts w:ascii="PT Astra Serif" w:hAnsi="PT Astra Serif" w:cs="PT Astra Serif"/>
          <w:b/>
          <w:color w:val="000000"/>
          <w:sz w:val="28"/>
          <w:szCs w:val="28"/>
        </w:rPr>
        <w:t>контроля (надзора)</w:t>
      </w:r>
      <w:r w:rsidRPr="005674CA">
        <w:rPr>
          <w:rFonts w:ascii="PT Astra Serif" w:hAnsi="PT Astra Serif" w:cs="PT Astra Serif"/>
          <w:b/>
          <w:color w:val="000000"/>
          <w:sz w:val="28"/>
          <w:szCs w:val="28"/>
        </w:rPr>
        <w:t xml:space="preserve"> в области технического состояния и эксплуатации самоходных машин и других видов техники, аттракционов в Алтайском крае»</w:t>
      </w:r>
    </w:p>
    <w:p w:rsidR="001B74AE" w:rsidRPr="005674CA" w:rsidRDefault="001B74AE">
      <w:pPr>
        <w:ind w:left="709" w:right="709"/>
        <w:jc w:val="center"/>
        <w:rPr>
          <w:rFonts w:ascii="PT Astra Serif" w:hAnsi="PT Astra Serif" w:cs="PT Astra Serif" w:hint="eastAsia"/>
          <w:color w:val="000000"/>
          <w:sz w:val="28"/>
          <w:szCs w:val="28"/>
        </w:rPr>
      </w:pPr>
    </w:p>
    <w:p w:rsidR="001B74AE" w:rsidRPr="005674CA" w:rsidRDefault="001B74AE">
      <w:pPr>
        <w:ind w:left="709" w:right="709"/>
        <w:jc w:val="center"/>
        <w:rPr>
          <w:rFonts w:ascii="PT Astra Serif" w:hAnsi="PT Astra Serif" w:cs="PT Astra Serif" w:hint="eastAsia"/>
          <w:color w:val="000000"/>
          <w:sz w:val="28"/>
          <w:szCs w:val="28"/>
        </w:rPr>
      </w:pPr>
    </w:p>
    <w:p w:rsidR="001B74AE" w:rsidRPr="005674CA" w:rsidRDefault="00F028AA" w:rsidP="005674CA">
      <w:pPr>
        <w:pStyle w:val="ConsPlusTitle"/>
        <w:widowControl/>
        <w:outlineLvl w:val="0"/>
        <w:rPr>
          <w:rFonts w:ascii="PT Astra Serif" w:hAnsi="PT Astra Serif" w:cs="PT Astra Serif"/>
          <w:sz w:val="28"/>
          <w:szCs w:val="28"/>
        </w:rPr>
      </w:pPr>
      <w:r w:rsidRPr="005674CA">
        <w:rPr>
          <w:rFonts w:ascii="PT Astra Serif" w:hAnsi="PT Astra Serif" w:cs="PT Astra Serif"/>
          <w:sz w:val="28"/>
          <w:szCs w:val="28"/>
        </w:rPr>
        <w:t>Статья</w:t>
      </w:r>
      <w:r w:rsidRPr="005674CA">
        <w:rPr>
          <w:rStyle w:val="aff3"/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5674CA">
        <w:rPr>
          <w:rFonts w:ascii="PT Astra Serif" w:hAnsi="PT Astra Serif" w:cs="PT Astra Serif"/>
          <w:sz w:val="28"/>
          <w:szCs w:val="28"/>
        </w:rPr>
        <w:t>1</w:t>
      </w:r>
    </w:p>
    <w:p w:rsidR="001B74AE" w:rsidRPr="005674CA" w:rsidRDefault="001B74AE" w:rsidP="005674CA">
      <w:pP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</w:p>
    <w:p w:rsidR="001B74AE" w:rsidRPr="005674CA" w:rsidRDefault="00F028AA" w:rsidP="005674CA">
      <w:pP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1. Настоящий Закон регулирует отдельные отношения, связанные с осуществлением регионального государственного контроля (надзора) в области технического состояния и эксплуатации аттракционов на территории Алтайского края (далее – региональный го</w:t>
      </w:r>
      <w:r w:rsidR="005674CA"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сударственный контроль (надзор)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.</w:t>
      </w:r>
    </w:p>
    <w:p w:rsidR="001B74AE" w:rsidRPr="005674CA" w:rsidRDefault="00F028AA">
      <w:pP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 xml:space="preserve">2. Правовое регулирование в сфере регионального государственного контроля (надзора) осуществляется в соответствии с </w:t>
      </w:r>
      <w:hyperlink r:id="rId7" w:history="1">
        <w:r w:rsidRPr="005674CA">
          <w:rPr>
            <w:rStyle w:val="aff4"/>
            <w:rFonts w:ascii="PT Astra Serif" w:hAnsi="PT Astra Serif" w:cs="PT Astra Serif"/>
            <w:color w:val="000000"/>
            <w:spacing w:val="0"/>
            <w:sz w:val="28"/>
            <w:szCs w:val="28"/>
          </w:rPr>
          <w:t>Федеральным законом</w:t>
        </w:r>
      </w:hyperlink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  <w:shd w:val="clear" w:color="auto" w:fill="FFFFFF"/>
        </w:rPr>
        <w:t xml:space="preserve"> 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Федерации», </w:t>
      </w:r>
      <w:hyperlink r:id="rId8" w:history="1">
        <w:r w:rsidRPr="005674CA">
          <w:rPr>
            <w:rStyle w:val="aff4"/>
            <w:rFonts w:ascii="PT Astra Serif" w:hAnsi="PT Astra Serif" w:cs="PT Astra Serif"/>
            <w:color w:val="000000"/>
            <w:spacing w:val="0"/>
            <w:sz w:val="28"/>
            <w:szCs w:val="28"/>
          </w:rPr>
          <w:t>Федеральным законом</w:t>
        </w:r>
      </w:hyperlink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 xml:space="preserve"> 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  <w:shd w:val="clear" w:color="auto" w:fill="FFFFFF"/>
        </w:rPr>
        <w:t xml:space="preserve">от 21 декабря 2021 года № </w:t>
      </w:r>
      <w:r w:rsidRPr="005674CA">
        <w:rPr>
          <w:rStyle w:val="aff6"/>
          <w:rFonts w:ascii="PT Astra Serif" w:hAnsi="PT Astra Serif" w:cs="PT Astra Serif"/>
          <w:i w:val="0"/>
          <w:iCs w:val="0"/>
          <w:color w:val="000000"/>
          <w:spacing w:val="0"/>
          <w:sz w:val="28"/>
          <w:szCs w:val="28"/>
        </w:rPr>
        <w:t>414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  <w:shd w:val="clear" w:color="auto" w:fill="FFFFFF"/>
        </w:rPr>
        <w:t>-</w:t>
      </w:r>
      <w:r w:rsidRPr="005674CA">
        <w:rPr>
          <w:rStyle w:val="aff6"/>
          <w:rFonts w:ascii="PT Astra Serif" w:hAnsi="PT Astra Serif" w:cs="PT Astra Serif"/>
          <w:i w:val="0"/>
          <w:iCs w:val="0"/>
          <w:color w:val="000000"/>
          <w:spacing w:val="0"/>
          <w:sz w:val="28"/>
          <w:szCs w:val="28"/>
        </w:rPr>
        <w:t>ФЗ «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  <w:shd w:val="clear" w:color="auto" w:fill="FFFFFF"/>
        </w:rPr>
        <w:t>Об общих принципах организации публичной власти в субъектах Российской Федерации», иными федеральными законами, настоящим Законом и иными нормативными правовыми актами Российской Федерации и Алтайского края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.</w:t>
      </w:r>
    </w:p>
    <w:p w:rsidR="001B74AE" w:rsidRPr="005674CA" w:rsidRDefault="00F028AA">
      <w:pP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3.</w:t>
      </w:r>
      <w:r w:rsidRPr="005674CA">
        <w:rPr>
          <w:rStyle w:val="aff3"/>
          <w:rFonts w:ascii="PT Astra Serif" w:hAnsi="PT Astra Serif" w:cs="PT Astra Serif"/>
          <w:color w:val="000000"/>
          <w:spacing w:val="0"/>
          <w:sz w:val="28"/>
          <w:szCs w:val="28"/>
        </w:rPr>
        <w:t> 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Понятия, используемые в настоящем Законе, применяются в значениях, установленных нормативными правовыми актами Российской Федерации.</w:t>
      </w:r>
    </w:p>
    <w:p w:rsidR="001B74AE" w:rsidRPr="005674CA" w:rsidRDefault="001B74AE">
      <w:pP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</w:p>
    <w:p w:rsidR="001B74AE" w:rsidRPr="005674CA" w:rsidRDefault="00F028AA" w:rsidP="005674CA">
      <w:pPr>
        <w:pStyle w:val="aff5"/>
        <w:ind w:left="0" w:firstLine="709"/>
        <w:rPr>
          <w:rStyle w:val="aff3"/>
          <w:rFonts w:ascii="PT Astra Serif" w:hAnsi="PT Astra Serif" w:cs="PT Astra Serif"/>
          <w:color w:val="000000"/>
          <w:sz w:val="28"/>
          <w:szCs w:val="28"/>
        </w:rPr>
      </w:pPr>
      <w:bookmarkStart w:id="0" w:name="sub_2"/>
      <w:r w:rsidRPr="005674CA">
        <w:rPr>
          <w:rStyle w:val="aff3"/>
          <w:rFonts w:ascii="PT Astra Serif" w:hAnsi="PT Astra Serif" w:cs="PT Astra Serif"/>
          <w:color w:val="000000"/>
          <w:sz w:val="28"/>
          <w:szCs w:val="28"/>
        </w:rPr>
        <w:t>Статья 2</w:t>
      </w:r>
    </w:p>
    <w:bookmarkEnd w:id="0"/>
    <w:p w:rsidR="001B74AE" w:rsidRPr="005674CA" w:rsidRDefault="001B74AE" w:rsidP="005674CA">
      <w:pP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</w:p>
    <w:p w:rsidR="001B74AE" w:rsidRPr="005674CA" w:rsidRDefault="00F028AA" w:rsidP="005674CA">
      <w:pP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Предметом регионального государственного контроля (надзора) является оценка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требований:</w:t>
      </w:r>
    </w:p>
    <w:p w:rsidR="001B74AE" w:rsidRPr="005674CA" w:rsidRDefault="00F028AA">
      <w:pPr>
        <w:numPr>
          <w:ilvl w:val="0"/>
          <w:numId w:val="11"/>
        </w:numPr>
        <w:ind w:left="0" w:firstLine="709"/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 xml:space="preserve">установленных Правительством Российской Федерации, </w:t>
      </w:r>
      <w:r w:rsidRPr="005674CA">
        <w:rPr>
          <w:rFonts w:ascii="PT Astra Serif" w:hAnsi="PT Astra Serif" w:cs="PT Astra Serif"/>
          <w:spacing w:val="0"/>
          <w:sz w:val="28"/>
          <w:szCs w:val="28"/>
        </w:rPr>
        <w:t>–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 xml:space="preserve"> к техническому состоянию и эксплуатации аттракционов;</w:t>
      </w:r>
    </w:p>
    <w:p w:rsidR="001B74AE" w:rsidRPr="005674CA" w:rsidRDefault="00F028AA">
      <w:pPr>
        <w:numPr>
          <w:ilvl w:val="0"/>
          <w:numId w:val="11"/>
        </w:numPr>
        <w:ind w:left="0" w:firstLine="709"/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 xml:space="preserve">установленных </w:t>
      </w:r>
      <w:hyperlink r:id="rId9" w:history="1">
        <w:r w:rsidRPr="005674CA">
          <w:rPr>
            <w:rStyle w:val="aff4"/>
            <w:rFonts w:ascii="PT Astra Serif" w:hAnsi="PT Astra Serif" w:cs="PT Astra Serif"/>
            <w:color w:val="000000"/>
            <w:spacing w:val="0"/>
            <w:sz w:val="28"/>
            <w:szCs w:val="28"/>
          </w:rPr>
          <w:t>техническим регламентом</w:t>
        </w:r>
      </w:hyperlink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 xml:space="preserve"> Евразийского экономического союза «О безопасности аттракционов», принятым </w:t>
      </w:r>
      <w:hyperlink r:id="rId10" w:history="1">
        <w:r w:rsidRPr="005674CA">
          <w:rPr>
            <w:rStyle w:val="aff4"/>
            <w:rFonts w:ascii="PT Astra Serif" w:hAnsi="PT Astra Serif" w:cs="PT Astra Serif"/>
            <w:color w:val="000000"/>
            <w:spacing w:val="0"/>
            <w:sz w:val="28"/>
            <w:szCs w:val="28"/>
          </w:rPr>
          <w:t>решением</w:t>
        </w:r>
      </w:hyperlink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 xml:space="preserve"> Совета Евразийской экономической комиссии от 18 октября 2016 года № 114, </w:t>
      </w:r>
      <w:r w:rsidRPr="005674CA">
        <w:rPr>
          <w:rFonts w:ascii="PT Astra Serif" w:hAnsi="PT Astra Serif" w:cs="PT Astra Serif"/>
          <w:spacing w:val="0"/>
          <w:sz w:val="28"/>
          <w:szCs w:val="28"/>
        </w:rPr>
        <w:t>–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 xml:space="preserve"> к безопасности аттракционов.</w:t>
      </w:r>
    </w:p>
    <w:p w:rsidR="001B74AE" w:rsidRPr="005674CA" w:rsidRDefault="001B74AE">
      <w:pPr>
        <w:pStyle w:val="aff5"/>
        <w:ind w:left="0" w:firstLine="709"/>
        <w:rPr>
          <w:rStyle w:val="aff3"/>
          <w:rFonts w:ascii="PT Astra Serif" w:hAnsi="PT Astra Serif" w:cs="PT Astra Serif"/>
          <w:b w:val="0"/>
          <w:bCs w:val="0"/>
          <w:color w:val="000000"/>
          <w:sz w:val="28"/>
          <w:szCs w:val="28"/>
        </w:rPr>
      </w:pPr>
    </w:p>
    <w:p w:rsidR="001B74AE" w:rsidRPr="005674CA" w:rsidRDefault="001B74AE">
      <w:pPr>
        <w:pStyle w:val="aff5"/>
        <w:ind w:left="0" w:firstLine="709"/>
        <w:rPr>
          <w:rStyle w:val="aff3"/>
          <w:rFonts w:ascii="PT Astra Serif" w:hAnsi="PT Astra Serif" w:cs="PT Astra Serif"/>
          <w:b w:val="0"/>
          <w:bCs w:val="0"/>
          <w:color w:val="000000"/>
          <w:sz w:val="28"/>
          <w:szCs w:val="28"/>
        </w:rPr>
      </w:pPr>
    </w:p>
    <w:p w:rsidR="005674CA" w:rsidRPr="005674CA" w:rsidRDefault="005674CA" w:rsidP="005674CA">
      <w:pPr>
        <w:rPr>
          <w:sz w:val="28"/>
          <w:szCs w:val="28"/>
        </w:rPr>
      </w:pPr>
    </w:p>
    <w:p w:rsidR="001B74AE" w:rsidRPr="005674CA" w:rsidRDefault="00F028AA" w:rsidP="005674CA">
      <w:pPr>
        <w:pStyle w:val="aff5"/>
        <w:ind w:left="0" w:firstLine="709"/>
        <w:rPr>
          <w:rStyle w:val="aff3"/>
          <w:rFonts w:ascii="PT Astra Serif" w:hAnsi="PT Astra Serif" w:cs="PT Astra Serif"/>
          <w:color w:val="000000"/>
          <w:sz w:val="28"/>
          <w:szCs w:val="28"/>
        </w:rPr>
      </w:pPr>
      <w:r w:rsidRPr="005674CA">
        <w:rPr>
          <w:rStyle w:val="aff3"/>
          <w:rFonts w:ascii="PT Astra Serif" w:hAnsi="PT Astra Serif" w:cs="PT Astra Serif"/>
          <w:color w:val="000000"/>
          <w:sz w:val="28"/>
          <w:szCs w:val="28"/>
        </w:rPr>
        <w:lastRenderedPageBreak/>
        <w:t>Статья 3</w:t>
      </w:r>
      <w:bookmarkStart w:id="1" w:name="sub_13"/>
    </w:p>
    <w:p w:rsidR="001B74AE" w:rsidRPr="005674CA" w:rsidRDefault="001B74AE" w:rsidP="005674CA">
      <w:pPr>
        <w:pStyle w:val="aff5"/>
        <w:ind w:left="0" w:firstLine="709"/>
        <w:rPr>
          <w:rFonts w:ascii="PT Astra Serif" w:hAnsi="PT Astra Serif" w:cs="PT Astra Serif"/>
          <w:sz w:val="28"/>
          <w:szCs w:val="28"/>
        </w:rPr>
      </w:pPr>
    </w:p>
    <w:p w:rsidR="001B74AE" w:rsidRPr="005674CA" w:rsidRDefault="00F028AA" w:rsidP="005674CA">
      <w:pPr>
        <w:pStyle w:val="aff5"/>
        <w:ind w:left="0" w:firstLine="709"/>
        <w:rPr>
          <w:rFonts w:ascii="PT Astra Serif" w:hAnsi="PT Astra Serif" w:cs="PT Astra Serif"/>
          <w:sz w:val="28"/>
          <w:szCs w:val="28"/>
        </w:rPr>
      </w:pPr>
      <w:r w:rsidRPr="005674CA">
        <w:rPr>
          <w:rFonts w:ascii="PT Astra Serif" w:hAnsi="PT Astra Serif" w:cs="PT Astra Serif"/>
          <w:sz w:val="28"/>
          <w:szCs w:val="28"/>
        </w:rPr>
        <w:t>1.</w:t>
      </w:r>
      <w:r w:rsidRPr="005674CA">
        <w:rPr>
          <w:rStyle w:val="aff3"/>
          <w:rFonts w:ascii="PT Astra Serif" w:hAnsi="PT Astra Serif" w:cs="PT Astra Serif"/>
          <w:color w:val="000000"/>
          <w:sz w:val="28"/>
          <w:szCs w:val="28"/>
        </w:rPr>
        <w:t> </w:t>
      </w:r>
      <w:r w:rsidRPr="005674CA">
        <w:rPr>
          <w:rFonts w:ascii="PT Astra Serif" w:hAnsi="PT Astra Serif" w:cs="PT Astra Serif"/>
          <w:sz w:val="28"/>
          <w:szCs w:val="28"/>
        </w:rPr>
        <w:t>Региональный государственный контроль (надзор) в области технического состояния и эксплуатации аттракционов является видом регионального государственного контроля (надзора).</w:t>
      </w:r>
    </w:p>
    <w:p w:rsidR="001B74AE" w:rsidRPr="005674CA" w:rsidRDefault="00F028AA">
      <w:pP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2.</w:t>
      </w:r>
      <w:r w:rsidRPr="005674CA">
        <w:rPr>
          <w:rStyle w:val="aff3"/>
          <w:rFonts w:ascii="PT Astra Serif" w:hAnsi="PT Astra Serif" w:cs="PT Astra Serif"/>
          <w:color w:val="000000"/>
          <w:spacing w:val="0"/>
          <w:sz w:val="28"/>
          <w:szCs w:val="28"/>
        </w:rPr>
        <w:t> 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Региональный государственный контроль (надзор) осуществляет орган исполнительной власти Алтайского края, уполномоченный Правительством Алтайского края (далее – уполномоченный орган).</w:t>
      </w:r>
    </w:p>
    <w:p w:rsidR="001B74AE" w:rsidRPr="005674CA" w:rsidRDefault="00F028AA">
      <w:pP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3.</w:t>
      </w:r>
      <w:r w:rsidRPr="005674CA">
        <w:rPr>
          <w:rStyle w:val="aff3"/>
          <w:rFonts w:ascii="PT Astra Serif" w:hAnsi="PT Astra Serif" w:cs="PT Astra Serif"/>
          <w:color w:val="000000"/>
          <w:spacing w:val="0"/>
          <w:sz w:val="28"/>
          <w:szCs w:val="28"/>
        </w:rPr>
        <w:t> 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Порядок организации и осуществления регионального государственного контроля (надзора) устанавливается положением, утверждаемым Правительством Алтайского края.</w:t>
      </w:r>
    </w:p>
    <w:p w:rsidR="001B74AE" w:rsidRPr="005674CA" w:rsidRDefault="00F028AA">
      <w:pP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4.</w:t>
      </w:r>
      <w:r w:rsidRPr="005674CA">
        <w:rPr>
          <w:rStyle w:val="aff3"/>
          <w:rFonts w:ascii="PT Astra Serif" w:hAnsi="PT Astra Serif" w:cs="PT Astra Serif"/>
          <w:color w:val="000000"/>
          <w:spacing w:val="0"/>
          <w:sz w:val="28"/>
          <w:szCs w:val="28"/>
        </w:rPr>
        <w:t> 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при осуществлении регионального государственного контроля (надзора)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то уполномоченный орган принимает решение о выдаче предписания об устранении выявленных нарушений в порядке, предусмотренном пунктом 1 </w:t>
      </w:r>
      <w:hyperlink r:id="rId11" w:history="1">
        <w:r w:rsidRPr="005674CA">
          <w:rPr>
            <w:rStyle w:val="aff4"/>
            <w:rFonts w:ascii="PT Astra Serif" w:hAnsi="PT Astra Serif" w:cs="PT Astra Serif"/>
            <w:color w:val="000000"/>
            <w:spacing w:val="0"/>
            <w:sz w:val="28"/>
            <w:szCs w:val="28"/>
          </w:rPr>
          <w:t>части 2</w:t>
        </w:r>
        <w:r w:rsidRPr="005674CA">
          <w:rPr>
            <w:rFonts w:ascii="PT Astra Serif" w:hAnsi="PT Astra Serif" w:cs="PT Astra Serif"/>
            <w:color w:val="000000"/>
            <w:spacing w:val="0"/>
            <w:sz w:val="28"/>
            <w:szCs w:val="28"/>
          </w:rPr>
          <w:t xml:space="preserve"> </w:t>
        </w:r>
        <w:r w:rsidRPr="005674CA">
          <w:rPr>
            <w:rStyle w:val="aff4"/>
            <w:rFonts w:ascii="PT Astra Serif" w:hAnsi="PT Astra Serif" w:cs="PT Astra Serif"/>
            <w:color w:val="000000"/>
            <w:spacing w:val="0"/>
            <w:sz w:val="28"/>
            <w:szCs w:val="28"/>
          </w:rPr>
          <w:t>статьи</w:t>
        </w:r>
        <w:r w:rsidRPr="005674CA">
          <w:rPr>
            <w:rFonts w:ascii="PT Astra Serif" w:hAnsi="PT Astra Serif" w:cs="PT Astra Serif"/>
            <w:color w:val="000000"/>
            <w:spacing w:val="0"/>
            <w:sz w:val="28"/>
            <w:szCs w:val="28"/>
          </w:rPr>
          <w:t xml:space="preserve"> </w:t>
        </w:r>
        <w:r w:rsidRPr="005674CA">
          <w:rPr>
            <w:rStyle w:val="aff4"/>
            <w:rFonts w:ascii="PT Astra Serif" w:hAnsi="PT Astra Serif" w:cs="PT Astra Serif"/>
            <w:color w:val="000000"/>
            <w:spacing w:val="0"/>
            <w:sz w:val="28"/>
            <w:szCs w:val="28"/>
          </w:rPr>
          <w:t>90</w:t>
        </w:r>
      </w:hyperlink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 xml:space="preserve"> Федерального закона от 31 июля 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br/>
        <w:t>2020 года № 248-ФЗ «О государственном контроле (надзоре) и муниципальном контроле в Российской Федерации».</w:t>
      </w:r>
    </w:p>
    <w:p w:rsidR="001B74AE" w:rsidRPr="005674CA" w:rsidRDefault="001B74AE">
      <w:pP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</w:p>
    <w:bookmarkEnd w:id="1"/>
    <w:p w:rsidR="001B74AE" w:rsidRPr="005674CA" w:rsidRDefault="00F028AA">
      <w:pPr>
        <w:pStyle w:val="ConsPlusTitle"/>
        <w:widowControl/>
        <w:rPr>
          <w:rFonts w:ascii="PT Astra Serif" w:hAnsi="PT Astra Serif" w:cs="PT Astra Serif"/>
          <w:sz w:val="28"/>
          <w:szCs w:val="28"/>
        </w:rPr>
      </w:pPr>
      <w:r w:rsidRPr="005674CA">
        <w:rPr>
          <w:rFonts w:ascii="PT Astra Serif" w:hAnsi="PT Astra Serif" w:cs="PT Astra Serif"/>
          <w:sz w:val="28"/>
          <w:szCs w:val="28"/>
        </w:rPr>
        <w:t>Статья 4</w:t>
      </w:r>
    </w:p>
    <w:p w:rsidR="001B74AE" w:rsidRPr="005674CA" w:rsidRDefault="001B74AE" w:rsidP="005674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B74AE" w:rsidRPr="005674CA" w:rsidRDefault="00F028AA" w:rsidP="006360E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5674CA">
        <w:rPr>
          <w:rFonts w:ascii="PT Astra Serif" w:hAnsi="PT Astra Serif" w:cs="PT Astra Serif"/>
          <w:sz w:val="28"/>
          <w:szCs w:val="28"/>
        </w:rPr>
        <w:t>Финансовое обеспечение деятельности уполномоченного органа осуществляется за счет средств краевого бюджета.</w:t>
      </w:r>
    </w:p>
    <w:p w:rsidR="001B74AE" w:rsidRPr="005674CA" w:rsidRDefault="001B74AE" w:rsidP="006360EB">
      <w:pPr>
        <w:pStyle w:val="ConsPlusTitle"/>
        <w:widowControl/>
        <w:rPr>
          <w:rFonts w:ascii="PT Astra Serif" w:hAnsi="PT Astra Serif" w:cs="PT Astra Serif"/>
          <w:sz w:val="28"/>
          <w:szCs w:val="28"/>
        </w:rPr>
      </w:pPr>
    </w:p>
    <w:p w:rsidR="001B74AE" w:rsidRPr="005674CA" w:rsidRDefault="00F028AA" w:rsidP="006360EB">
      <w:pPr>
        <w:pStyle w:val="ConsPlusTitle"/>
        <w:widowControl/>
        <w:rPr>
          <w:rFonts w:ascii="PT Astra Serif" w:hAnsi="PT Astra Serif" w:cs="PT Astra Serif"/>
          <w:sz w:val="28"/>
          <w:szCs w:val="28"/>
        </w:rPr>
      </w:pPr>
      <w:r w:rsidRPr="005674CA">
        <w:rPr>
          <w:rFonts w:ascii="PT Astra Serif" w:hAnsi="PT Astra Serif" w:cs="PT Astra Serif"/>
          <w:sz w:val="28"/>
          <w:szCs w:val="28"/>
        </w:rPr>
        <w:t>Статья 5</w:t>
      </w:r>
    </w:p>
    <w:p w:rsidR="001B74AE" w:rsidRPr="005674CA" w:rsidRDefault="001B74AE" w:rsidP="006360EB">
      <w:pP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</w:p>
    <w:p w:rsidR="001B74AE" w:rsidRPr="005674CA" w:rsidRDefault="00F028AA" w:rsidP="006360EB">
      <w:pP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Внести в закон Алтайского края от 10 июля 2007 года № 62-ЗС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br w:type="textWrapping" w:clear="all"/>
        <w:t xml:space="preserve">«Об основах регионального государственного </w:t>
      </w:r>
      <w:r w:rsidR="00611767" w:rsidRPr="00611767">
        <w:rPr>
          <w:rFonts w:ascii="PT Astra Serif" w:hAnsi="PT Astra Serif" w:cs="PT Astra Serif"/>
          <w:color w:val="000000"/>
          <w:spacing w:val="0"/>
          <w:sz w:val="28"/>
          <w:szCs w:val="28"/>
        </w:rPr>
        <w:t>контроля (надзора)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 xml:space="preserve"> в области технического состояния и эксплуатации самоходных машин и других видов техники, аттракционов в Алтайском крае» (Сборник законодательства Алтайского края, 2007, № 135, часть I; 2011, № 186, часть I; 2012, № 193, часть I; 2013, № 212, часть I; 2014, № 221, часть I; 2015, № 234; Официальный интернет-портал правовой информации (www.pravo.gov.ru), 8 декабря </w:t>
      </w:r>
      <w:r w:rsidR="00611767">
        <w:rPr>
          <w:rFonts w:ascii="PT Astra Serif" w:hAnsi="PT Astra Serif" w:cs="PT Astra Serif"/>
          <w:color w:val="000000"/>
          <w:spacing w:val="0"/>
          <w:sz w:val="28"/>
          <w:szCs w:val="28"/>
        </w:rPr>
        <w:t xml:space="preserve">                    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2017 года, 14 декабря 2018 года</w:t>
      </w:r>
      <w:r w:rsidR="005674CA"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,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 xml:space="preserve"> 24 декабря 2020 года, 12 мая 2022 года) следующие изменения:</w:t>
      </w:r>
    </w:p>
    <w:p w:rsidR="001B74AE" w:rsidRPr="005674CA" w:rsidRDefault="00F028AA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 xml:space="preserve">1) в наименовании </w:t>
      </w:r>
      <w:r w:rsidR="0059539B">
        <w:rPr>
          <w:rFonts w:ascii="PT Astra Serif" w:hAnsi="PT Astra Serif" w:cs="PT Astra Serif"/>
          <w:color w:val="000000"/>
          <w:spacing w:val="0"/>
          <w:sz w:val="28"/>
          <w:szCs w:val="28"/>
        </w:rPr>
        <w:t xml:space="preserve">закона 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слово «, аттракционов» исключить;</w:t>
      </w:r>
    </w:p>
    <w:p w:rsidR="001B74AE" w:rsidRPr="005674CA" w:rsidRDefault="001B74AE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</w:p>
    <w:p w:rsidR="001B74AE" w:rsidRPr="005674CA" w:rsidRDefault="00F028AA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2) пункт 3 статьи 1 признать утратившим силу;</w:t>
      </w:r>
    </w:p>
    <w:p w:rsidR="001B74AE" w:rsidRPr="005674CA" w:rsidRDefault="001B74AE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</w:p>
    <w:p w:rsidR="001B74AE" w:rsidRPr="005674CA" w:rsidRDefault="00F028AA" w:rsidP="005674CA">
      <w:pPr>
        <w:pStyle w:val="a3"/>
        <w:numPr>
          <w:ilvl w:val="0"/>
          <w:numId w:val="11"/>
        </w:num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в наименовании и тексте статьи 2 слово «, аттракционов» исключить;</w:t>
      </w:r>
    </w:p>
    <w:p w:rsidR="005674CA" w:rsidRPr="005674CA" w:rsidRDefault="005674CA" w:rsidP="005674CA">
      <w:pPr>
        <w:pStyle w:val="a3"/>
        <w:pBdr>
          <w:right w:val="none" w:sz="255" w:space="0" w:color="FFFFFF"/>
        </w:pBdr>
        <w:ind w:left="1069" w:firstLine="0"/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</w:p>
    <w:p w:rsidR="001B74AE" w:rsidRPr="005674CA" w:rsidRDefault="00F028AA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lastRenderedPageBreak/>
        <w:t>4</w:t>
      </w:r>
      <w:r w:rsidR="005674CA"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 xml:space="preserve">) в 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абзаце первом статьи 3 слово «, аттракционов» исключить;</w:t>
      </w:r>
    </w:p>
    <w:p w:rsidR="001B74AE" w:rsidRPr="005674CA" w:rsidRDefault="00F028AA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5) в статье 4:</w:t>
      </w:r>
    </w:p>
    <w:p w:rsidR="001B74AE" w:rsidRPr="005674CA" w:rsidRDefault="00F028AA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а) в абзаце первом слово «, аттракционов» исключить;</w:t>
      </w:r>
    </w:p>
    <w:p w:rsidR="001B74AE" w:rsidRPr="005674CA" w:rsidRDefault="00F028AA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б) в пункте 2 слово «, аттракционов» исключить;</w:t>
      </w:r>
    </w:p>
    <w:p w:rsidR="001B74AE" w:rsidRPr="005674CA" w:rsidRDefault="00F028AA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в) в пункте 3.1 слово «, аттракционов» исключить;</w:t>
      </w:r>
    </w:p>
    <w:p w:rsidR="001B74AE" w:rsidRPr="005674CA" w:rsidRDefault="00F028AA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г) в пункте 4 слово «, аттракционов» исключить;</w:t>
      </w:r>
    </w:p>
    <w:p w:rsidR="001B74AE" w:rsidRPr="005674CA" w:rsidRDefault="00F028AA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д) в пункте 5 слово «, аттракционов» исключить;</w:t>
      </w:r>
    </w:p>
    <w:p w:rsidR="005674CA" w:rsidRPr="005674CA" w:rsidRDefault="005674CA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</w:p>
    <w:p w:rsidR="001B74AE" w:rsidRPr="005674CA" w:rsidRDefault="00F028AA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6) в статье 5:</w:t>
      </w:r>
    </w:p>
    <w:p w:rsidR="001B74AE" w:rsidRPr="005674CA" w:rsidRDefault="00F028AA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а) в наименовании слово «, аттракционов» исключить;</w:t>
      </w:r>
    </w:p>
    <w:p w:rsidR="001B74AE" w:rsidRPr="005674CA" w:rsidRDefault="00F028AA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б) в части 1 слово «, аттракционов» исключить;</w:t>
      </w:r>
    </w:p>
    <w:p w:rsidR="001B74AE" w:rsidRPr="005674CA" w:rsidRDefault="001B74AE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</w:p>
    <w:p w:rsidR="001B74AE" w:rsidRPr="005674CA" w:rsidRDefault="00F028AA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 xml:space="preserve">7) в статье 6: </w:t>
      </w:r>
    </w:p>
    <w:p w:rsidR="001B74AE" w:rsidRPr="005674CA" w:rsidRDefault="00F028AA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а) в пункте 1 слово «, аттракционов» исключить;</w:t>
      </w:r>
    </w:p>
    <w:p w:rsidR="001B74AE" w:rsidRPr="005674CA" w:rsidRDefault="00F028AA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б) в пункте 5 слово «, аттракционов» исключить;</w:t>
      </w:r>
    </w:p>
    <w:p w:rsidR="001B74AE" w:rsidRPr="005674CA" w:rsidRDefault="00F028AA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в) дополнить пунктом 5.1 следующего содержания:</w:t>
      </w:r>
    </w:p>
    <w:p w:rsidR="001B74AE" w:rsidRPr="005674CA" w:rsidRDefault="00F028AA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«5.1) выдачу паспортов самоходных машин и других видов техники и их дубликатов, а также бланков указанных паспортов;»;</w:t>
      </w:r>
    </w:p>
    <w:p w:rsidR="001B74AE" w:rsidRPr="005674CA" w:rsidRDefault="00F028AA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г) в пункте 7 слова «технических осмотров» заменить словами «технического осмотра»;</w:t>
      </w:r>
    </w:p>
    <w:p w:rsidR="001B74AE" w:rsidRPr="005674CA" w:rsidRDefault="00F028AA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д) в пункте 11 слово «свидетельств» заменить словом «свидетельства»;</w:t>
      </w:r>
    </w:p>
    <w:p w:rsidR="001B74AE" w:rsidRPr="005674CA" w:rsidRDefault="001B74AE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</w:p>
    <w:p w:rsidR="001B74AE" w:rsidRPr="006360EB" w:rsidRDefault="00F028AA">
      <w:pPr>
        <w:pBdr>
          <w:right w:val="none" w:sz="255" w:space="0" w:color="FFFFFF"/>
        </w:pBdr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6360EB">
        <w:rPr>
          <w:rFonts w:ascii="PT Astra Serif" w:hAnsi="PT Astra Serif" w:cs="PT Astra Serif"/>
          <w:color w:val="000000"/>
          <w:spacing w:val="0"/>
          <w:sz w:val="28"/>
          <w:szCs w:val="28"/>
        </w:rPr>
        <w:t xml:space="preserve">8) в части 6 статьи 7 слова «за техническим состоянием и эксплуатацией» заменить словами «в области технического состояния и эксплуатации», слово </w:t>
      </w:r>
      <w:r w:rsidRPr="006360EB">
        <w:rPr>
          <w:rFonts w:ascii="PT Astra Serif" w:hAnsi="PT Astra Serif" w:cs="PT Astra Serif"/>
          <w:color w:val="000000"/>
          <w:spacing w:val="0"/>
          <w:sz w:val="28"/>
          <w:szCs w:val="28"/>
        </w:rPr>
        <w:br/>
        <w:t>«, аттракционов» исключить.</w:t>
      </w:r>
    </w:p>
    <w:p w:rsidR="001B74AE" w:rsidRPr="005674CA" w:rsidRDefault="001B74AE">
      <w:pPr>
        <w:rPr>
          <w:rFonts w:ascii="PT Astra Serif" w:hAnsi="PT Astra Serif" w:cs="PT Astra Serif" w:hint="eastAsia"/>
          <w:bCs/>
          <w:color w:val="000000"/>
          <w:spacing w:val="0"/>
          <w:sz w:val="28"/>
          <w:szCs w:val="28"/>
        </w:rPr>
      </w:pPr>
    </w:p>
    <w:p w:rsidR="001B74AE" w:rsidRPr="005674CA" w:rsidRDefault="00F028AA">
      <w:pPr>
        <w:rPr>
          <w:rFonts w:ascii="PT Astra Serif" w:hAnsi="PT Astra Serif" w:cs="PT Astra Serif" w:hint="eastAsia"/>
          <w:b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b/>
          <w:color w:val="000000"/>
          <w:spacing w:val="0"/>
          <w:sz w:val="28"/>
          <w:szCs w:val="28"/>
        </w:rPr>
        <w:t>Статья 6</w:t>
      </w:r>
    </w:p>
    <w:p w:rsidR="001B74AE" w:rsidRPr="005674CA" w:rsidRDefault="001B74AE">
      <w:pPr>
        <w:spacing w:line="360" w:lineRule="auto"/>
        <w:rPr>
          <w:rFonts w:ascii="PT Astra Serif" w:hAnsi="PT Astra Serif" w:cs="PT Astra Serif" w:hint="eastAsia"/>
          <w:bCs/>
          <w:color w:val="000000"/>
          <w:spacing w:val="0"/>
          <w:sz w:val="28"/>
          <w:szCs w:val="28"/>
        </w:rPr>
      </w:pPr>
    </w:p>
    <w:p w:rsidR="001B74AE" w:rsidRPr="005674CA" w:rsidRDefault="00F028AA">
      <w:pPr>
        <w:rPr>
          <w:rFonts w:ascii="PT Astra Serif" w:hAnsi="PT Astra Serif" w:cs="PT Astra Serif" w:hint="eastAsia"/>
          <w:bCs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bCs/>
          <w:color w:val="000000"/>
          <w:spacing w:val="0"/>
          <w:sz w:val="28"/>
          <w:szCs w:val="28"/>
        </w:rPr>
        <w:t>1.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 </w:t>
      </w:r>
      <w:r w:rsidRPr="005674CA">
        <w:rPr>
          <w:rFonts w:ascii="PT Astra Serif" w:hAnsi="PT Astra Serif" w:cs="PT Astra Serif"/>
          <w:bCs/>
          <w:color w:val="000000"/>
          <w:spacing w:val="0"/>
          <w:sz w:val="28"/>
          <w:szCs w:val="28"/>
        </w:rPr>
        <w:t xml:space="preserve">Настоящий Закон вступает в силу со дня его официального опубликования, за исключением статей 1 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– 4</w:t>
      </w:r>
      <w:r w:rsidRPr="005674CA">
        <w:rPr>
          <w:rFonts w:ascii="PT Astra Serif" w:hAnsi="PT Astra Serif" w:cs="PT Astra Serif"/>
          <w:bCs/>
          <w:color w:val="000000"/>
          <w:spacing w:val="0"/>
          <w:sz w:val="28"/>
          <w:szCs w:val="28"/>
        </w:rPr>
        <w:t xml:space="preserve">, пунктов 1 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–</w:t>
      </w:r>
      <w:r w:rsidRPr="005674CA">
        <w:rPr>
          <w:rFonts w:ascii="PT Astra Serif" w:hAnsi="PT Astra Serif" w:cs="PT Astra Serif"/>
          <w:bCs/>
          <w:color w:val="000000"/>
          <w:spacing w:val="0"/>
          <w:sz w:val="28"/>
          <w:szCs w:val="28"/>
        </w:rPr>
        <w:t xml:space="preserve"> 6, подпунктов «а» и «б» пункта 7, пункта 8 статьи 5. </w:t>
      </w:r>
    </w:p>
    <w:p w:rsidR="001B74AE" w:rsidRPr="005674CA" w:rsidRDefault="00F028AA">
      <w:pPr>
        <w:rPr>
          <w:rFonts w:ascii="PT Astra Serif" w:hAnsi="PT Astra Serif" w:cs="PT Astra Serif" w:hint="eastAsia"/>
          <w:bCs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bCs/>
          <w:color w:val="000000"/>
          <w:spacing w:val="0"/>
          <w:sz w:val="28"/>
          <w:szCs w:val="28"/>
        </w:rPr>
        <w:t>2.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> Статьи 1 – 4</w:t>
      </w:r>
      <w:r w:rsidRPr="005674CA">
        <w:rPr>
          <w:rFonts w:ascii="PT Astra Serif" w:hAnsi="PT Astra Serif" w:cs="PT Astra Serif"/>
          <w:bCs/>
          <w:color w:val="000000"/>
          <w:spacing w:val="0"/>
          <w:sz w:val="28"/>
          <w:szCs w:val="28"/>
        </w:rPr>
        <w:t xml:space="preserve">, пункты 1 </w:t>
      </w:r>
      <w:r w:rsidRPr="005674CA">
        <w:rPr>
          <w:rFonts w:ascii="PT Astra Serif" w:hAnsi="PT Astra Serif" w:cs="PT Astra Serif"/>
          <w:color w:val="000000"/>
          <w:spacing w:val="0"/>
          <w:sz w:val="28"/>
          <w:szCs w:val="28"/>
        </w:rPr>
        <w:t xml:space="preserve">– 6, подпункты «а» и «б» пункта 7, пункт 8 статьи 5 </w:t>
      </w:r>
      <w:r w:rsidRPr="005674CA">
        <w:rPr>
          <w:rFonts w:ascii="PT Astra Serif" w:hAnsi="PT Astra Serif" w:cs="PT Astra Serif"/>
          <w:bCs/>
          <w:color w:val="000000"/>
          <w:spacing w:val="0"/>
          <w:sz w:val="28"/>
          <w:szCs w:val="28"/>
        </w:rPr>
        <w:t>настоящего Закона вступают в силу с 1 января 2023 года.</w:t>
      </w:r>
    </w:p>
    <w:p w:rsidR="001B74AE" w:rsidRPr="005674CA" w:rsidRDefault="00F028AA">
      <w:pPr>
        <w:rPr>
          <w:rFonts w:ascii="PT Astra Serif" w:hAnsi="PT Astra Serif" w:cs="PT Astra Serif" w:hint="eastAsia"/>
          <w:bCs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bCs/>
          <w:color w:val="000000"/>
          <w:spacing w:val="0"/>
          <w:sz w:val="28"/>
          <w:szCs w:val="28"/>
        </w:rPr>
        <w:t>3. </w:t>
      </w:r>
      <w:r w:rsidR="00611767">
        <w:rPr>
          <w:rFonts w:ascii="PT Astra Serif" w:hAnsi="PT Astra Serif" w:cs="PT Astra Serif"/>
          <w:bCs/>
          <w:color w:val="000000"/>
          <w:spacing w:val="0"/>
          <w:sz w:val="28"/>
          <w:szCs w:val="28"/>
        </w:rPr>
        <w:t>С 1 января 2023 года</w:t>
      </w:r>
      <w:bookmarkStart w:id="2" w:name="_GoBack"/>
      <w:bookmarkEnd w:id="2"/>
      <w:r w:rsidRPr="005674CA">
        <w:rPr>
          <w:rFonts w:ascii="PT Astra Serif" w:hAnsi="PT Astra Serif" w:cs="PT Astra Serif"/>
          <w:bCs/>
          <w:color w:val="000000"/>
          <w:spacing w:val="0"/>
          <w:sz w:val="28"/>
          <w:szCs w:val="28"/>
        </w:rPr>
        <w:t xml:space="preserve"> признать утратившими силу:</w:t>
      </w:r>
    </w:p>
    <w:p w:rsidR="001B74AE" w:rsidRPr="005674CA" w:rsidRDefault="00F028AA">
      <w:pPr>
        <w:rPr>
          <w:rFonts w:ascii="PT Astra Serif" w:hAnsi="PT Astra Serif" w:cs="PT Astra Serif" w:hint="eastAsia"/>
          <w:bCs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bCs/>
          <w:color w:val="000000"/>
          <w:spacing w:val="0"/>
          <w:sz w:val="28"/>
          <w:szCs w:val="28"/>
        </w:rPr>
        <w:t xml:space="preserve">1) пункт 2 статьи 1 закона Алтайского края от 13 декабря 2018 года </w:t>
      </w:r>
      <w:r w:rsidR="006360EB">
        <w:rPr>
          <w:rFonts w:ascii="PT Astra Serif" w:hAnsi="PT Astra Serif" w:cs="PT Astra Serif"/>
          <w:bCs/>
          <w:color w:val="000000"/>
          <w:spacing w:val="0"/>
          <w:sz w:val="28"/>
          <w:szCs w:val="28"/>
        </w:rPr>
        <w:t xml:space="preserve"> </w:t>
      </w:r>
      <w:r w:rsidRPr="005674CA">
        <w:rPr>
          <w:rFonts w:ascii="PT Astra Serif" w:hAnsi="PT Astra Serif" w:cs="PT Astra Serif"/>
          <w:bCs/>
          <w:color w:val="000000"/>
          <w:spacing w:val="0"/>
          <w:sz w:val="28"/>
          <w:szCs w:val="28"/>
        </w:rPr>
        <w:t>№</w:t>
      </w:r>
      <w:r w:rsidRPr="005674CA">
        <w:rPr>
          <w:rFonts w:ascii="PT Astra Serif" w:hAnsi="PT Astra Serif" w:cs="PT Astra Serif"/>
          <w:sz w:val="28"/>
          <w:szCs w:val="28"/>
        </w:rPr>
        <w:t> </w:t>
      </w:r>
      <w:r w:rsidRPr="005674CA">
        <w:rPr>
          <w:rFonts w:ascii="PT Astra Serif" w:hAnsi="PT Astra Serif" w:cs="PT Astra Serif"/>
          <w:bCs/>
          <w:color w:val="000000"/>
          <w:spacing w:val="0"/>
          <w:sz w:val="28"/>
          <w:szCs w:val="28"/>
        </w:rPr>
        <w:t xml:space="preserve">96-ЗС «О внесении изменений в закон Алтайского края «Об основах регионального государственного надзора в области технического состояния самоходных машин и других видов техники в Алтайском крае» (Официальный интернет-портал правовой информации (www.pravo.gov.ru), 14 декабря </w:t>
      </w:r>
      <w:r w:rsidRPr="005674CA">
        <w:rPr>
          <w:rFonts w:ascii="PT Astra Serif" w:hAnsi="PT Astra Serif" w:cs="PT Astra Serif"/>
          <w:bCs/>
          <w:color w:val="000000"/>
          <w:spacing w:val="0"/>
          <w:sz w:val="28"/>
          <w:szCs w:val="28"/>
        </w:rPr>
        <w:br/>
        <w:t>2018 года);</w:t>
      </w:r>
    </w:p>
    <w:p w:rsidR="001B74AE" w:rsidRPr="005674CA" w:rsidRDefault="00F028AA">
      <w:pPr>
        <w:rPr>
          <w:rFonts w:ascii="PT Astra Serif" w:hAnsi="PT Astra Serif" w:cs="PT Astra Serif" w:hint="eastAsia"/>
          <w:bCs/>
          <w:color w:val="000000"/>
          <w:spacing w:val="0"/>
          <w:sz w:val="28"/>
          <w:szCs w:val="28"/>
        </w:rPr>
      </w:pPr>
      <w:r w:rsidRPr="005674CA">
        <w:rPr>
          <w:rFonts w:ascii="PT Astra Serif" w:hAnsi="PT Astra Serif" w:cs="PT Astra Serif"/>
          <w:bCs/>
          <w:color w:val="000000"/>
          <w:spacing w:val="0"/>
          <w:sz w:val="28"/>
          <w:szCs w:val="28"/>
        </w:rPr>
        <w:t xml:space="preserve">2) абзац шестой пункта 2 статьи 1 закона Алтайского края от 11 мая </w:t>
      </w:r>
      <w:r w:rsidR="006360EB">
        <w:rPr>
          <w:rFonts w:ascii="PT Astra Serif" w:hAnsi="PT Astra Serif" w:cs="PT Astra Serif"/>
          <w:bCs/>
          <w:color w:val="000000"/>
          <w:spacing w:val="0"/>
          <w:sz w:val="28"/>
          <w:szCs w:val="28"/>
        </w:rPr>
        <w:t xml:space="preserve">  </w:t>
      </w:r>
      <w:r w:rsidRPr="005674CA">
        <w:rPr>
          <w:rFonts w:ascii="PT Astra Serif" w:hAnsi="PT Astra Serif" w:cs="PT Astra Serif"/>
          <w:bCs/>
          <w:color w:val="000000"/>
          <w:spacing w:val="0"/>
          <w:sz w:val="28"/>
          <w:szCs w:val="28"/>
        </w:rPr>
        <w:t xml:space="preserve">2022 года № 32-ЗС «О внесении изменений в закон Алтайского края </w:t>
      </w:r>
      <w:r w:rsidRPr="005674CA">
        <w:rPr>
          <w:rFonts w:ascii="PT Astra Serif" w:hAnsi="PT Astra Serif" w:cs="PT Astra Serif"/>
          <w:bCs/>
          <w:color w:val="000000"/>
          <w:spacing w:val="0"/>
          <w:sz w:val="28"/>
          <w:szCs w:val="28"/>
        </w:rPr>
        <w:br/>
        <w:t xml:space="preserve">«Об основах регионального государственного надзора в области технического состояния и эксплуатации самоходных машин и других видов техники, </w:t>
      </w:r>
      <w:r w:rsidRPr="005674CA">
        <w:rPr>
          <w:rFonts w:ascii="PT Astra Serif" w:hAnsi="PT Astra Serif" w:cs="PT Astra Serif"/>
          <w:bCs/>
          <w:color w:val="000000"/>
          <w:spacing w:val="0"/>
          <w:sz w:val="28"/>
          <w:szCs w:val="28"/>
        </w:rPr>
        <w:lastRenderedPageBreak/>
        <w:t>аттракционов в Алтайском крае» (Официальный интернет-портал правовой информации (www.pravo.gov.ru), 12 мая 2022 года).</w:t>
      </w:r>
    </w:p>
    <w:p w:rsidR="001B74AE" w:rsidRPr="005674CA" w:rsidRDefault="001B74AE">
      <w:pPr>
        <w:rPr>
          <w:rFonts w:ascii="PT Astra Serif" w:hAnsi="PT Astra Serif" w:cs="PT Astra Serif" w:hint="eastAsia"/>
          <w:bCs/>
          <w:color w:val="000000"/>
          <w:spacing w:val="0"/>
          <w:sz w:val="28"/>
          <w:szCs w:val="28"/>
        </w:rPr>
      </w:pPr>
    </w:p>
    <w:p w:rsidR="001B74AE" w:rsidRPr="005674CA" w:rsidRDefault="001B74AE">
      <w:pPr>
        <w:ind w:firstLine="708"/>
        <w:rPr>
          <w:rFonts w:ascii="PT Astra Serif" w:hAnsi="PT Astra Serif" w:cs="PT Astra Serif" w:hint="eastAsia"/>
          <w:bCs/>
          <w:color w:val="000000"/>
          <w:sz w:val="28"/>
          <w:szCs w:val="28"/>
        </w:rPr>
      </w:pPr>
    </w:p>
    <w:p w:rsidR="001B74AE" w:rsidRPr="005674CA" w:rsidRDefault="001B74AE">
      <w:pPr>
        <w:ind w:firstLine="708"/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</w:p>
    <w:p w:rsidR="001B74AE" w:rsidRPr="005674CA" w:rsidRDefault="00F028AA">
      <w:pPr>
        <w:ind w:firstLine="0"/>
        <w:rPr>
          <w:rFonts w:ascii="PT Astra Serif" w:hAnsi="PT Astra Serif" w:cs="PT Astra Serif" w:hint="eastAsia"/>
          <w:color w:val="000000"/>
          <w:spacing w:val="0"/>
          <w:sz w:val="28"/>
          <w:szCs w:val="28"/>
        </w:rPr>
      </w:pPr>
      <w:r w:rsidRPr="005674CA">
        <w:rPr>
          <w:rFonts w:ascii="PT Astra Serif" w:eastAsia="Times New Roman" w:hAnsi="PT Astra Serif" w:cs="PT Astra Serif"/>
          <w:color w:val="000000"/>
          <w:spacing w:val="0"/>
          <w:sz w:val="28"/>
          <w:szCs w:val="28"/>
        </w:rPr>
        <w:t xml:space="preserve">Губернатор Алтайского края                                                            </w:t>
      </w:r>
      <w:r w:rsidR="005674CA" w:rsidRPr="005674CA">
        <w:rPr>
          <w:rFonts w:ascii="PT Astra Serif" w:eastAsia="Times New Roman" w:hAnsi="PT Astra Serif" w:cs="PT Astra Serif"/>
          <w:color w:val="000000"/>
          <w:spacing w:val="0"/>
          <w:sz w:val="28"/>
          <w:szCs w:val="28"/>
        </w:rPr>
        <w:t xml:space="preserve">    </w:t>
      </w:r>
      <w:r w:rsidRPr="005674CA">
        <w:rPr>
          <w:rFonts w:ascii="PT Astra Serif" w:eastAsia="Times New Roman" w:hAnsi="PT Astra Serif" w:cs="PT Astra Serif"/>
          <w:color w:val="000000"/>
          <w:spacing w:val="0"/>
          <w:sz w:val="28"/>
          <w:szCs w:val="28"/>
        </w:rPr>
        <w:t>В.П. Томенко</w:t>
      </w:r>
    </w:p>
    <w:sectPr w:rsidR="001B74AE" w:rsidRPr="005674CA">
      <w:headerReference w:type="default" r:id="rId12"/>
      <w:headerReference w:type="first" r:id="rId13"/>
      <w:pgSz w:w="11900" w:h="16840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A9" w:rsidRDefault="00D52CA9">
      <w:r>
        <w:separator/>
      </w:r>
    </w:p>
  </w:endnote>
  <w:endnote w:type="continuationSeparator" w:id="0">
    <w:p w:rsidR="00D52CA9" w:rsidRDefault="00D5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A9" w:rsidRDefault="00D52CA9">
      <w:r>
        <w:separator/>
      </w:r>
    </w:p>
  </w:footnote>
  <w:footnote w:type="continuationSeparator" w:id="0">
    <w:p w:rsidR="00D52CA9" w:rsidRDefault="00D52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AE" w:rsidRPr="006360EB" w:rsidRDefault="00F028AA">
    <w:pPr>
      <w:pStyle w:val="ab"/>
      <w:jc w:val="right"/>
      <w:rPr>
        <w:rFonts w:ascii="Times New Roman" w:hAnsi="Times New Roman" w:cs="Times New Roman"/>
        <w:sz w:val="28"/>
        <w:szCs w:val="28"/>
      </w:rPr>
    </w:pPr>
    <w:r w:rsidRPr="006360EB">
      <w:rPr>
        <w:rFonts w:ascii="Times New Roman" w:hAnsi="Times New Roman" w:cs="Times New Roman"/>
        <w:sz w:val="28"/>
        <w:szCs w:val="28"/>
      </w:rPr>
      <w:fldChar w:fldCharType="begin"/>
    </w:r>
    <w:r w:rsidRPr="006360EB">
      <w:rPr>
        <w:rFonts w:ascii="Times New Roman" w:hAnsi="Times New Roman" w:cs="Times New Roman"/>
        <w:sz w:val="28"/>
        <w:szCs w:val="28"/>
      </w:rPr>
      <w:instrText>PAGE \* MERGEFORMAT</w:instrText>
    </w:r>
    <w:r w:rsidRPr="006360EB">
      <w:rPr>
        <w:rFonts w:ascii="Times New Roman" w:hAnsi="Times New Roman" w:cs="Times New Roman"/>
        <w:sz w:val="28"/>
        <w:szCs w:val="28"/>
      </w:rPr>
      <w:fldChar w:fldCharType="separate"/>
    </w:r>
    <w:r w:rsidR="00611767">
      <w:rPr>
        <w:rFonts w:ascii="Times New Roman" w:hAnsi="Times New Roman" w:cs="Times New Roman"/>
        <w:noProof/>
        <w:sz w:val="28"/>
        <w:szCs w:val="28"/>
      </w:rPr>
      <w:t>3</w:t>
    </w:r>
    <w:r w:rsidRPr="006360EB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AE" w:rsidRDefault="001B74AE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294"/>
    <w:multiLevelType w:val="hybridMultilevel"/>
    <w:tmpl w:val="9B82448A"/>
    <w:lvl w:ilvl="0" w:tplc="C90688DC">
      <w:start w:val="1"/>
      <w:numFmt w:val="decimal"/>
      <w:lvlText w:val="%1)"/>
      <w:lvlJc w:val="left"/>
      <w:pPr>
        <w:ind w:left="1069" w:hanging="360"/>
      </w:pPr>
    </w:lvl>
    <w:lvl w:ilvl="1" w:tplc="C18498C0">
      <w:start w:val="1"/>
      <w:numFmt w:val="lowerLetter"/>
      <w:lvlText w:val="%2."/>
      <w:lvlJc w:val="left"/>
      <w:pPr>
        <w:ind w:left="1789" w:hanging="360"/>
      </w:pPr>
    </w:lvl>
    <w:lvl w:ilvl="2" w:tplc="83F60C0E">
      <w:start w:val="1"/>
      <w:numFmt w:val="lowerRoman"/>
      <w:lvlText w:val="%3."/>
      <w:lvlJc w:val="right"/>
      <w:pPr>
        <w:ind w:left="2509" w:hanging="180"/>
      </w:pPr>
    </w:lvl>
    <w:lvl w:ilvl="3" w:tplc="DFDA6C20">
      <w:start w:val="1"/>
      <w:numFmt w:val="decimal"/>
      <w:lvlText w:val="%4."/>
      <w:lvlJc w:val="left"/>
      <w:pPr>
        <w:ind w:left="3229" w:hanging="360"/>
      </w:pPr>
    </w:lvl>
    <w:lvl w:ilvl="4" w:tplc="8A463464">
      <w:start w:val="1"/>
      <w:numFmt w:val="lowerLetter"/>
      <w:lvlText w:val="%5."/>
      <w:lvlJc w:val="left"/>
      <w:pPr>
        <w:ind w:left="3949" w:hanging="360"/>
      </w:pPr>
    </w:lvl>
    <w:lvl w:ilvl="5" w:tplc="70B43966">
      <w:start w:val="1"/>
      <w:numFmt w:val="lowerRoman"/>
      <w:lvlText w:val="%6."/>
      <w:lvlJc w:val="right"/>
      <w:pPr>
        <w:ind w:left="4669" w:hanging="180"/>
      </w:pPr>
    </w:lvl>
    <w:lvl w:ilvl="6" w:tplc="57CA37A2">
      <w:start w:val="1"/>
      <w:numFmt w:val="decimal"/>
      <w:lvlText w:val="%7."/>
      <w:lvlJc w:val="left"/>
      <w:pPr>
        <w:ind w:left="5389" w:hanging="360"/>
      </w:pPr>
    </w:lvl>
    <w:lvl w:ilvl="7" w:tplc="CC86D508">
      <w:start w:val="1"/>
      <w:numFmt w:val="lowerLetter"/>
      <w:lvlText w:val="%8."/>
      <w:lvlJc w:val="left"/>
      <w:pPr>
        <w:ind w:left="6109" w:hanging="360"/>
      </w:pPr>
    </w:lvl>
    <w:lvl w:ilvl="8" w:tplc="3BCEB840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9048B"/>
    <w:multiLevelType w:val="hybridMultilevel"/>
    <w:tmpl w:val="E118F7CC"/>
    <w:lvl w:ilvl="0" w:tplc="FBC2C7C4">
      <w:start w:val="1"/>
      <w:numFmt w:val="decimal"/>
      <w:lvlText w:val="%1)"/>
      <w:lvlJc w:val="left"/>
      <w:pPr>
        <w:ind w:left="1069" w:hanging="360"/>
      </w:pPr>
    </w:lvl>
    <w:lvl w:ilvl="1" w:tplc="62D60CDE">
      <w:start w:val="1"/>
      <w:numFmt w:val="lowerLetter"/>
      <w:lvlText w:val="%2."/>
      <w:lvlJc w:val="left"/>
      <w:pPr>
        <w:ind w:left="1789" w:hanging="360"/>
      </w:pPr>
    </w:lvl>
    <w:lvl w:ilvl="2" w:tplc="0D9EE52C">
      <w:start w:val="1"/>
      <w:numFmt w:val="lowerRoman"/>
      <w:lvlText w:val="%3."/>
      <w:lvlJc w:val="right"/>
      <w:pPr>
        <w:ind w:left="2509" w:hanging="180"/>
      </w:pPr>
    </w:lvl>
    <w:lvl w:ilvl="3" w:tplc="50A088BA">
      <w:start w:val="1"/>
      <w:numFmt w:val="decimal"/>
      <w:lvlText w:val="%4."/>
      <w:lvlJc w:val="left"/>
      <w:pPr>
        <w:ind w:left="3229" w:hanging="360"/>
      </w:pPr>
    </w:lvl>
    <w:lvl w:ilvl="4" w:tplc="DF067A4A">
      <w:start w:val="1"/>
      <w:numFmt w:val="lowerLetter"/>
      <w:lvlText w:val="%5."/>
      <w:lvlJc w:val="left"/>
      <w:pPr>
        <w:ind w:left="3949" w:hanging="360"/>
      </w:pPr>
    </w:lvl>
    <w:lvl w:ilvl="5" w:tplc="CA2A44F6">
      <w:start w:val="1"/>
      <w:numFmt w:val="lowerRoman"/>
      <w:lvlText w:val="%6."/>
      <w:lvlJc w:val="right"/>
      <w:pPr>
        <w:ind w:left="4669" w:hanging="180"/>
      </w:pPr>
    </w:lvl>
    <w:lvl w:ilvl="6" w:tplc="1B2CD644">
      <w:start w:val="1"/>
      <w:numFmt w:val="decimal"/>
      <w:lvlText w:val="%7."/>
      <w:lvlJc w:val="left"/>
      <w:pPr>
        <w:ind w:left="5389" w:hanging="360"/>
      </w:pPr>
    </w:lvl>
    <w:lvl w:ilvl="7" w:tplc="727EC940">
      <w:start w:val="1"/>
      <w:numFmt w:val="lowerLetter"/>
      <w:lvlText w:val="%8."/>
      <w:lvlJc w:val="left"/>
      <w:pPr>
        <w:ind w:left="6109" w:hanging="360"/>
      </w:pPr>
    </w:lvl>
    <w:lvl w:ilvl="8" w:tplc="425C2B6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C01240"/>
    <w:multiLevelType w:val="hybridMultilevel"/>
    <w:tmpl w:val="A628F81E"/>
    <w:lvl w:ilvl="0" w:tplc="3B9084D4">
      <w:start w:val="1"/>
      <w:numFmt w:val="decimal"/>
      <w:lvlText w:val="%1."/>
      <w:lvlJc w:val="left"/>
      <w:pPr>
        <w:ind w:left="1069" w:hanging="360"/>
      </w:pPr>
    </w:lvl>
    <w:lvl w:ilvl="1" w:tplc="45E008AE">
      <w:start w:val="1"/>
      <w:numFmt w:val="lowerLetter"/>
      <w:lvlText w:val="%2."/>
      <w:lvlJc w:val="left"/>
      <w:pPr>
        <w:ind w:left="1789" w:hanging="360"/>
      </w:pPr>
    </w:lvl>
    <w:lvl w:ilvl="2" w:tplc="7C240A06">
      <w:start w:val="1"/>
      <w:numFmt w:val="lowerRoman"/>
      <w:lvlText w:val="%3."/>
      <w:lvlJc w:val="right"/>
      <w:pPr>
        <w:ind w:left="2509" w:hanging="180"/>
      </w:pPr>
    </w:lvl>
    <w:lvl w:ilvl="3" w:tplc="CC2C5DBC">
      <w:start w:val="1"/>
      <w:numFmt w:val="decimal"/>
      <w:lvlText w:val="%4."/>
      <w:lvlJc w:val="left"/>
      <w:pPr>
        <w:ind w:left="3229" w:hanging="360"/>
      </w:pPr>
    </w:lvl>
    <w:lvl w:ilvl="4" w:tplc="9066037C">
      <w:start w:val="1"/>
      <w:numFmt w:val="lowerLetter"/>
      <w:lvlText w:val="%5."/>
      <w:lvlJc w:val="left"/>
      <w:pPr>
        <w:ind w:left="3949" w:hanging="360"/>
      </w:pPr>
    </w:lvl>
    <w:lvl w:ilvl="5" w:tplc="137E3B30">
      <w:start w:val="1"/>
      <w:numFmt w:val="lowerRoman"/>
      <w:lvlText w:val="%6."/>
      <w:lvlJc w:val="right"/>
      <w:pPr>
        <w:ind w:left="4669" w:hanging="180"/>
      </w:pPr>
    </w:lvl>
    <w:lvl w:ilvl="6" w:tplc="FC7A9D5A">
      <w:start w:val="1"/>
      <w:numFmt w:val="decimal"/>
      <w:lvlText w:val="%7."/>
      <w:lvlJc w:val="left"/>
      <w:pPr>
        <w:ind w:left="5389" w:hanging="360"/>
      </w:pPr>
    </w:lvl>
    <w:lvl w:ilvl="7" w:tplc="30047A6E">
      <w:start w:val="1"/>
      <w:numFmt w:val="lowerLetter"/>
      <w:lvlText w:val="%8."/>
      <w:lvlJc w:val="left"/>
      <w:pPr>
        <w:ind w:left="6109" w:hanging="360"/>
      </w:pPr>
    </w:lvl>
    <w:lvl w:ilvl="8" w:tplc="348E786A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1143AC"/>
    <w:multiLevelType w:val="hybridMultilevel"/>
    <w:tmpl w:val="B1BC0E32"/>
    <w:lvl w:ilvl="0" w:tplc="109EFAB0">
      <w:start w:val="1"/>
      <w:numFmt w:val="decimal"/>
      <w:lvlText w:val="%1)"/>
      <w:lvlJc w:val="left"/>
      <w:pPr>
        <w:ind w:left="1069" w:hanging="360"/>
      </w:pPr>
    </w:lvl>
    <w:lvl w:ilvl="1" w:tplc="E86C1366">
      <w:start w:val="1"/>
      <w:numFmt w:val="lowerLetter"/>
      <w:lvlText w:val="%2."/>
      <w:lvlJc w:val="left"/>
      <w:pPr>
        <w:ind w:left="1789" w:hanging="360"/>
      </w:pPr>
    </w:lvl>
    <w:lvl w:ilvl="2" w:tplc="B5A4D16C">
      <w:start w:val="1"/>
      <w:numFmt w:val="lowerRoman"/>
      <w:lvlText w:val="%3."/>
      <w:lvlJc w:val="right"/>
      <w:pPr>
        <w:ind w:left="2509" w:hanging="180"/>
      </w:pPr>
    </w:lvl>
    <w:lvl w:ilvl="3" w:tplc="D834DFB2">
      <w:start w:val="1"/>
      <w:numFmt w:val="decimal"/>
      <w:lvlText w:val="%4."/>
      <w:lvlJc w:val="left"/>
      <w:pPr>
        <w:ind w:left="3229" w:hanging="360"/>
      </w:pPr>
    </w:lvl>
    <w:lvl w:ilvl="4" w:tplc="3BE4258A">
      <w:start w:val="1"/>
      <w:numFmt w:val="lowerLetter"/>
      <w:lvlText w:val="%5."/>
      <w:lvlJc w:val="left"/>
      <w:pPr>
        <w:ind w:left="3949" w:hanging="360"/>
      </w:pPr>
    </w:lvl>
    <w:lvl w:ilvl="5" w:tplc="93C09C5E">
      <w:start w:val="1"/>
      <w:numFmt w:val="lowerRoman"/>
      <w:lvlText w:val="%6."/>
      <w:lvlJc w:val="right"/>
      <w:pPr>
        <w:ind w:left="4669" w:hanging="180"/>
      </w:pPr>
    </w:lvl>
    <w:lvl w:ilvl="6" w:tplc="6D944570">
      <w:start w:val="1"/>
      <w:numFmt w:val="decimal"/>
      <w:lvlText w:val="%7."/>
      <w:lvlJc w:val="left"/>
      <w:pPr>
        <w:ind w:left="5389" w:hanging="360"/>
      </w:pPr>
    </w:lvl>
    <w:lvl w:ilvl="7" w:tplc="2B3ABDCC">
      <w:start w:val="1"/>
      <w:numFmt w:val="lowerLetter"/>
      <w:lvlText w:val="%8."/>
      <w:lvlJc w:val="left"/>
      <w:pPr>
        <w:ind w:left="6109" w:hanging="360"/>
      </w:pPr>
    </w:lvl>
    <w:lvl w:ilvl="8" w:tplc="ADE2597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A75B3D"/>
    <w:multiLevelType w:val="hybridMultilevel"/>
    <w:tmpl w:val="E6D06F60"/>
    <w:lvl w:ilvl="0" w:tplc="20B89588">
      <w:start w:val="1"/>
      <w:numFmt w:val="decimal"/>
      <w:lvlText w:val="%1)"/>
      <w:lvlJc w:val="left"/>
      <w:pPr>
        <w:ind w:left="720" w:hanging="360"/>
      </w:pPr>
    </w:lvl>
    <w:lvl w:ilvl="1" w:tplc="FEBAEDA6">
      <w:start w:val="1"/>
      <w:numFmt w:val="lowerLetter"/>
      <w:lvlText w:val="%2."/>
      <w:lvlJc w:val="left"/>
      <w:pPr>
        <w:ind w:left="1440" w:hanging="360"/>
      </w:pPr>
    </w:lvl>
    <w:lvl w:ilvl="2" w:tplc="95AC679A">
      <w:start w:val="1"/>
      <w:numFmt w:val="lowerRoman"/>
      <w:lvlText w:val="%3."/>
      <w:lvlJc w:val="right"/>
      <w:pPr>
        <w:ind w:left="2160" w:hanging="180"/>
      </w:pPr>
    </w:lvl>
    <w:lvl w:ilvl="3" w:tplc="E8640A84">
      <w:start w:val="1"/>
      <w:numFmt w:val="decimal"/>
      <w:lvlText w:val="%4."/>
      <w:lvlJc w:val="left"/>
      <w:pPr>
        <w:ind w:left="2880" w:hanging="360"/>
      </w:pPr>
    </w:lvl>
    <w:lvl w:ilvl="4" w:tplc="B3A41506">
      <w:start w:val="1"/>
      <w:numFmt w:val="lowerLetter"/>
      <w:lvlText w:val="%5."/>
      <w:lvlJc w:val="left"/>
      <w:pPr>
        <w:ind w:left="3600" w:hanging="360"/>
      </w:pPr>
    </w:lvl>
    <w:lvl w:ilvl="5" w:tplc="F7343CB4">
      <w:start w:val="1"/>
      <w:numFmt w:val="lowerRoman"/>
      <w:lvlText w:val="%6."/>
      <w:lvlJc w:val="right"/>
      <w:pPr>
        <w:ind w:left="4320" w:hanging="180"/>
      </w:pPr>
    </w:lvl>
    <w:lvl w:ilvl="6" w:tplc="3048ABF2">
      <w:start w:val="1"/>
      <w:numFmt w:val="decimal"/>
      <w:lvlText w:val="%7."/>
      <w:lvlJc w:val="left"/>
      <w:pPr>
        <w:ind w:left="5040" w:hanging="360"/>
      </w:pPr>
    </w:lvl>
    <w:lvl w:ilvl="7" w:tplc="D03AE1EC">
      <w:start w:val="1"/>
      <w:numFmt w:val="lowerLetter"/>
      <w:lvlText w:val="%8."/>
      <w:lvlJc w:val="left"/>
      <w:pPr>
        <w:ind w:left="5760" w:hanging="360"/>
      </w:pPr>
    </w:lvl>
    <w:lvl w:ilvl="8" w:tplc="B89607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B1E10"/>
    <w:multiLevelType w:val="hybridMultilevel"/>
    <w:tmpl w:val="041C0276"/>
    <w:lvl w:ilvl="0" w:tplc="C36E05EA">
      <w:start w:val="1"/>
      <w:numFmt w:val="decimal"/>
      <w:lvlText w:val="%1."/>
      <w:lvlJc w:val="left"/>
      <w:pPr>
        <w:ind w:left="900" w:hanging="360"/>
      </w:pPr>
    </w:lvl>
    <w:lvl w:ilvl="1" w:tplc="556699F4">
      <w:start w:val="1"/>
      <w:numFmt w:val="lowerLetter"/>
      <w:lvlText w:val="%2."/>
      <w:lvlJc w:val="left"/>
      <w:pPr>
        <w:ind w:left="1620" w:hanging="360"/>
      </w:pPr>
    </w:lvl>
    <w:lvl w:ilvl="2" w:tplc="959C29E4">
      <w:start w:val="1"/>
      <w:numFmt w:val="lowerRoman"/>
      <w:lvlText w:val="%3."/>
      <w:lvlJc w:val="right"/>
      <w:pPr>
        <w:ind w:left="2340" w:hanging="180"/>
      </w:pPr>
    </w:lvl>
    <w:lvl w:ilvl="3" w:tplc="8702FA02">
      <w:start w:val="1"/>
      <w:numFmt w:val="decimal"/>
      <w:lvlText w:val="%4."/>
      <w:lvlJc w:val="left"/>
      <w:pPr>
        <w:ind w:left="3060" w:hanging="360"/>
      </w:pPr>
    </w:lvl>
    <w:lvl w:ilvl="4" w:tplc="D28025CA">
      <w:start w:val="1"/>
      <w:numFmt w:val="lowerLetter"/>
      <w:lvlText w:val="%5."/>
      <w:lvlJc w:val="left"/>
      <w:pPr>
        <w:ind w:left="3780" w:hanging="360"/>
      </w:pPr>
    </w:lvl>
    <w:lvl w:ilvl="5" w:tplc="052247A2">
      <w:start w:val="1"/>
      <w:numFmt w:val="lowerRoman"/>
      <w:lvlText w:val="%6."/>
      <w:lvlJc w:val="right"/>
      <w:pPr>
        <w:ind w:left="4500" w:hanging="180"/>
      </w:pPr>
    </w:lvl>
    <w:lvl w:ilvl="6" w:tplc="99F00D0E">
      <w:start w:val="1"/>
      <w:numFmt w:val="decimal"/>
      <w:lvlText w:val="%7."/>
      <w:lvlJc w:val="left"/>
      <w:pPr>
        <w:ind w:left="5220" w:hanging="360"/>
      </w:pPr>
    </w:lvl>
    <w:lvl w:ilvl="7" w:tplc="58D07844">
      <w:start w:val="1"/>
      <w:numFmt w:val="lowerLetter"/>
      <w:lvlText w:val="%8."/>
      <w:lvlJc w:val="left"/>
      <w:pPr>
        <w:ind w:left="5940" w:hanging="360"/>
      </w:pPr>
    </w:lvl>
    <w:lvl w:ilvl="8" w:tplc="573C1D86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4C66931"/>
    <w:multiLevelType w:val="hybridMultilevel"/>
    <w:tmpl w:val="9EA0D146"/>
    <w:lvl w:ilvl="0" w:tplc="25187DD0">
      <w:start w:val="1"/>
      <w:numFmt w:val="decimal"/>
      <w:lvlText w:val="%1)"/>
      <w:lvlJc w:val="left"/>
      <w:pPr>
        <w:ind w:left="1068" w:hanging="360"/>
      </w:pPr>
    </w:lvl>
    <w:lvl w:ilvl="1" w:tplc="366E6FF4">
      <w:start w:val="1"/>
      <w:numFmt w:val="lowerLetter"/>
      <w:lvlText w:val="%2."/>
      <w:lvlJc w:val="left"/>
      <w:pPr>
        <w:ind w:left="1788" w:hanging="360"/>
      </w:pPr>
    </w:lvl>
    <w:lvl w:ilvl="2" w:tplc="7146041C">
      <w:start w:val="1"/>
      <w:numFmt w:val="lowerRoman"/>
      <w:lvlText w:val="%3."/>
      <w:lvlJc w:val="right"/>
      <w:pPr>
        <w:ind w:left="2508" w:hanging="180"/>
      </w:pPr>
    </w:lvl>
    <w:lvl w:ilvl="3" w:tplc="FC306952">
      <w:start w:val="1"/>
      <w:numFmt w:val="decimal"/>
      <w:lvlText w:val="%4."/>
      <w:lvlJc w:val="left"/>
      <w:pPr>
        <w:ind w:left="3228" w:hanging="360"/>
      </w:pPr>
    </w:lvl>
    <w:lvl w:ilvl="4" w:tplc="1018C03E">
      <w:start w:val="1"/>
      <w:numFmt w:val="lowerLetter"/>
      <w:lvlText w:val="%5."/>
      <w:lvlJc w:val="left"/>
      <w:pPr>
        <w:ind w:left="3948" w:hanging="360"/>
      </w:pPr>
    </w:lvl>
    <w:lvl w:ilvl="5" w:tplc="A0C4F026">
      <w:start w:val="1"/>
      <w:numFmt w:val="lowerRoman"/>
      <w:lvlText w:val="%6."/>
      <w:lvlJc w:val="right"/>
      <w:pPr>
        <w:ind w:left="4668" w:hanging="180"/>
      </w:pPr>
    </w:lvl>
    <w:lvl w:ilvl="6" w:tplc="866E9DCC">
      <w:start w:val="1"/>
      <w:numFmt w:val="decimal"/>
      <w:lvlText w:val="%7."/>
      <w:lvlJc w:val="left"/>
      <w:pPr>
        <w:ind w:left="5388" w:hanging="360"/>
      </w:pPr>
    </w:lvl>
    <w:lvl w:ilvl="7" w:tplc="498CE348">
      <w:start w:val="1"/>
      <w:numFmt w:val="lowerLetter"/>
      <w:lvlText w:val="%8."/>
      <w:lvlJc w:val="left"/>
      <w:pPr>
        <w:ind w:left="6108" w:hanging="360"/>
      </w:pPr>
    </w:lvl>
    <w:lvl w:ilvl="8" w:tplc="D444CC5C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F03AD0"/>
    <w:multiLevelType w:val="hybridMultilevel"/>
    <w:tmpl w:val="F31AD810"/>
    <w:lvl w:ilvl="0" w:tplc="9A4CBEFE">
      <w:start w:val="1"/>
      <w:numFmt w:val="decimal"/>
      <w:lvlText w:val="%1)"/>
      <w:lvlJc w:val="left"/>
      <w:pPr>
        <w:ind w:left="900" w:hanging="360"/>
      </w:pPr>
    </w:lvl>
    <w:lvl w:ilvl="1" w:tplc="C832A0DC">
      <w:start w:val="1"/>
      <w:numFmt w:val="lowerLetter"/>
      <w:lvlText w:val="%2."/>
      <w:lvlJc w:val="left"/>
      <w:pPr>
        <w:ind w:left="1620" w:hanging="360"/>
      </w:pPr>
    </w:lvl>
    <w:lvl w:ilvl="2" w:tplc="92AEA61E">
      <w:start w:val="1"/>
      <w:numFmt w:val="lowerRoman"/>
      <w:lvlText w:val="%3."/>
      <w:lvlJc w:val="right"/>
      <w:pPr>
        <w:ind w:left="2340" w:hanging="180"/>
      </w:pPr>
    </w:lvl>
    <w:lvl w:ilvl="3" w:tplc="7C124656">
      <w:start w:val="1"/>
      <w:numFmt w:val="decimal"/>
      <w:lvlText w:val="%4."/>
      <w:lvlJc w:val="left"/>
      <w:pPr>
        <w:ind w:left="3060" w:hanging="360"/>
      </w:pPr>
    </w:lvl>
    <w:lvl w:ilvl="4" w:tplc="B94075F8">
      <w:start w:val="1"/>
      <w:numFmt w:val="lowerLetter"/>
      <w:lvlText w:val="%5."/>
      <w:lvlJc w:val="left"/>
      <w:pPr>
        <w:ind w:left="3780" w:hanging="360"/>
      </w:pPr>
    </w:lvl>
    <w:lvl w:ilvl="5" w:tplc="191CBE80">
      <w:start w:val="1"/>
      <w:numFmt w:val="lowerRoman"/>
      <w:lvlText w:val="%6."/>
      <w:lvlJc w:val="right"/>
      <w:pPr>
        <w:ind w:left="4500" w:hanging="180"/>
      </w:pPr>
    </w:lvl>
    <w:lvl w:ilvl="6" w:tplc="D004BF2E">
      <w:start w:val="1"/>
      <w:numFmt w:val="decimal"/>
      <w:lvlText w:val="%7."/>
      <w:lvlJc w:val="left"/>
      <w:pPr>
        <w:ind w:left="5220" w:hanging="360"/>
      </w:pPr>
    </w:lvl>
    <w:lvl w:ilvl="7" w:tplc="D9368C20">
      <w:start w:val="1"/>
      <w:numFmt w:val="lowerLetter"/>
      <w:lvlText w:val="%8."/>
      <w:lvlJc w:val="left"/>
      <w:pPr>
        <w:ind w:left="5940" w:hanging="360"/>
      </w:pPr>
    </w:lvl>
    <w:lvl w:ilvl="8" w:tplc="4CC469CC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839EF"/>
    <w:multiLevelType w:val="hybridMultilevel"/>
    <w:tmpl w:val="AB2054C8"/>
    <w:lvl w:ilvl="0" w:tplc="E02A6A42">
      <w:start w:val="1"/>
      <w:numFmt w:val="decimal"/>
      <w:lvlText w:val="%1)"/>
      <w:lvlJc w:val="left"/>
      <w:pPr>
        <w:ind w:left="900" w:hanging="360"/>
      </w:pPr>
    </w:lvl>
    <w:lvl w:ilvl="1" w:tplc="F6188A94">
      <w:start w:val="1"/>
      <w:numFmt w:val="lowerLetter"/>
      <w:lvlText w:val="%2."/>
      <w:lvlJc w:val="left"/>
      <w:pPr>
        <w:ind w:left="1620" w:hanging="360"/>
      </w:pPr>
    </w:lvl>
    <w:lvl w:ilvl="2" w:tplc="EC54D656">
      <w:start w:val="1"/>
      <w:numFmt w:val="lowerRoman"/>
      <w:lvlText w:val="%3."/>
      <w:lvlJc w:val="right"/>
      <w:pPr>
        <w:ind w:left="2340" w:hanging="180"/>
      </w:pPr>
    </w:lvl>
    <w:lvl w:ilvl="3" w:tplc="1F2424E6">
      <w:start w:val="1"/>
      <w:numFmt w:val="decimal"/>
      <w:lvlText w:val="%4."/>
      <w:lvlJc w:val="left"/>
      <w:pPr>
        <w:ind w:left="3060" w:hanging="360"/>
      </w:pPr>
    </w:lvl>
    <w:lvl w:ilvl="4" w:tplc="17FC7808">
      <w:start w:val="1"/>
      <w:numFmt w:val="lowerLetter"/>
      <w:lvlText w:val="%5."/>
      <w:lvlJc w:val="left"/>
      <w:pPr>
        <w:ind w:left="3780" w:hanging="360"/>
      </w:pPr>
    </w:lvl>
    <w:lvl w:ilvl="5" w:tplc="36386902">
      <w:start w:val="1"/>
      <w:numFmt w:val="lowerRoman"/>
      <w:lvlText w:val="%6."/>
      <w:lvlJc w:val="right"/>
      <w:pPr>
        <w:ind w:left="4500" w:hanging="180"/>
      </w:pPr>
    </w:lvl>
    <w:lvl w:ilvl="6" w:tplc="D9042876">
      <w:start w:val="1"/>
      <w:numFmt w:val="decimal"/>
      <w:lvlText w:val="%7."/>
      <w:lvlJc w:val="left"/>
      <w:pPr>
        <w:ind w:left="5220" w:hanging="360"/>
      </w:pPr>
    </w:lvl>
    <w:lvl w:ilvl="7" w:tplc="8BF6DC30">
      <w:start w:val="1"/>
      <w:numFmt w:val="lowerLetter"/>
      <w:lvlText w:val="%8."/>
      <w:lvlJc w:val="left"/>
      <w:pPr>
        <w:ind w:left="5940" w:hanging="360"/>
      </w:pPr>
    </w:lvl>
    <w:lvl w:ilvl="8" w:tplc="AE241AAA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0B10708"/>
    <w:multiLevelType w:val="hybridMultilevel"/>
    <w:tmpl w:val="D4148D1C"/>
    <w:lvl w:ilvl="0" w:tplc="EA429AD2">
      <w:start w:val="1"/>
      <w:numFmt w:val="decimal"/>
      <w:lvlText w:val="%1."/>
      <w:lvlJc w:val="left"/>
      <w:pPr>
        <w:ind w:left="900" w:hanging="360"/>
      </w:pPr>
    </w:lvl>
    <w:lvl w:ilvl="1" w:tplc="0150DBC2">
      <w:start w:val="1"/>
      <w:numFmt w:val="lowerLetter"/>
      <w:lvlText w:val="%2."/>
      <w:lvlJc w:val="left"/>
      <w:pPr>
        <w:ind w:left="1620" w:hanging="360"/>
      </w:pPr>
    </w:lvl>
    <w:lvl w:ilvl="2" w:tplc="5B182E44">
      <w:start w:val="1"/>
      <w:numFmt w:val="lowerRoman"/>
      <w:lvlText w:val="%3."/>
      <w:lvlJc w:val="right"/>
      <w:pPr>
        <w:ind w:left="2340" w:hanging="180"/>
      </w:pPr>
    </w:lvl>
    <w:lvl w:ilvl="3" w:tplc="52001A5E">
      <w:start w:val="1"/>
      <w:numFmt w:val="decimal"/>
      <w:lvlText w:val="%4."/>
      <w:lvlJc w:val="left"/>
      <w:pPr>
        <w:ind w:left="3060" w:hanging="360"/>
      </w:pPr>
    </w:lvl>
    <w:lvl w:ilvl="4" w:tplc="FF0E6D9A">
      <w:start w:val="1"/>
      <w:numFmt w:val="lowerLetter"/>
      <w:lvlText w:val="%5."/>
      <w:lvlJc w:val="left"/>
      <w:pPr>
        <w:ind w:left="3780" w:hanging="360"/>
      </w:pPr>
    </w:lvl>
    <w:lvl w:ilvl="5" w:tplc="0F94DBB8">
      <w:start w:val="1"/>
      <w:numFmt w:val="lowerRoman"/>
      <w:lvlText w:val="%6."/>
      <w:lvlJc w:val="right"/>
      <w:pPr>
        <w:ind w:left="4500" w:hanging="180"/>
      </w:pPr>
    </w:lvl>
    <w:lvl w:ilvl="6" w:tplc="E45A0BFE">
      <w:start w:val="1"/>
      <w:numFmt w:val="decimal"/>
      <w:lvlText w:val="%7."/>
      <w:lvlJc w:val="left"/>
      <w:pPr>
        <w:ind w:left="5220" w:hanging="360"/>
      </w:pPr>
    </w:lvl>
    <w:lvl w:ilvl="7" w:tplc="5AC8FE78">
      <w:start w:val="1"/>
      <w:numFmt w:val="lowerLetter"/>
      <w:lvlText w:val="%8."/>
      <w:lvlJc w:val="left"/>
      <w:pPr>
        <w:ind w:left="5940" w:hanging="360"/>
      </w:pPr>
    </w:lvl>
    <w:lvl w:ilvl="8" w:tplc="0E9E03AC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8DA2553"/>
    <w:multiLevelType w:val="hybridMultilevel"/>
    <w:tmpl w:val="5250370C"/>
    <w:lvl w:ilvl="0" w:tplc="4E84A1EE">
      <w:start w:val="1"/>
      <w:numFmt w:val="decimal"/>
      <w:lvlText w:val="%1)"/>
      <w:lvlJc w:val="left"/>
      <w:pPr>
        <w:ind w:left="1069" w:hanging="360"/>
      </w:pPr>
    </w:lvl>
    <w:lvl w:ilvl="1" w:tplc="A356AC2A">
      <w:start w:val="1"/>
      <w:numFmt w:val="lowerLetter"/>
      <w:lvlText w:val="%2."/>
      <w:lvlJc w:val="left"/>
      <w:pPr>
        <w:ind w:left="1789" w:hanging="360"/>
      </w:pPr>
    </w:lvl>
    <w:lvl w:ilvl="2" w:tplc="31C483C0">
      <w:start w:val="1"/>
      <w:numFmt w:val="lowerRoman"/>
      <w:lvlText w:val="%3."/>
      <w:lvlJc w:val="right"/>
      <w:pPr>
        <w:ind w:left="2509" w:hanging="180"/>
      </w:pPr>
    </w:lvl>
    <w:lvl w:ilvl="3" w:tplc="C37A9B14">
      <w:start w:val="1"/>
      <w:numFmt w:val="decimal"/>
      <w:lvlText w:val="%4."/>
      <w:lvlJc w:val="left"/>
      <w:pPr>
        <w:ind w:left="3229" w:hanging="360"/>
      </w:pPr>
    </w:lvl>
    <w:lvl w:ilvl="4" w:tplc="CD524F00">
      <w:start w:val="1"/>
      <w:numFmt w:val="lowerLetter"/>
      <w:lvlText w:val="%5."/>
      <w:lvlJc w:val="left"/>
      <w:pPr>
        <w:ind w:left="3949" w:hanging="360"/>
      </w:pPr>
    </w:lvl>
    <w:lvl w:ilvl="5" w:tplc="15B6487A">
      <w:start w:val="1"/>
      <w:numFmt w:val="lowerRoman"/>
      <w:lvlText w:val="%6."/>
      <w:lvlJc w:val="right"/>
      <w:pPr>
        <w:ind w:left="4669" w:hanging="180"/>
      </w:pPr>
    </w:lvl>
    <w:lvl w:ilvl="6" w:tplc="02FA7F72">
      <w:start w:val="1"/>
      <w:numFmt w:val="decimal"/>
      <w:lvlText w:val="%7."/>
      <w:lvlJc w:val="left"/>
      <w:pPr>
        <w:ind w:left="5389" w:hanging="360"/>
      </w:pPr>
    </w:lvl>
    <w:lvl w:ilvl="7" w:tplc="B6FA3ACE">
      <w:start w:val="1"/>
      <w:numFmt w:val="lowerLetter"/>
      <w:lvlText w:val="%8."/>
      <w:lvlJc w:val="left"/>
      <w:pPr>
        <w:ind w:left="6109" w:hanging="360"/>
      </w:pPr>
    </w:lvl>
    <w:lvl w:ilvl="8" w:tplc="7646D2A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4AE"/>
    <w:rsid w:val="001B74AE"/>
    <w:rsid w:val="003A4400"/>
    <w:rsid w:val="005674CA"/>
    <w:rsid w:val="0059539B"/>
    <w:rsid w:val="00611767"/>
    <w:rsid w:val="006360EB"/>
    <w:rsid w:val="00D52CA9"/>
    <w:rsid w:val="00F0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6768E-F5D6-4EE9-9DD7-DB7341B6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709"/>
      <w:jc w:val="both"/>
    </w:pPr>
    <w:rPr>
      <w:rFonts w:ascii="Arial" w:hAnsi="Arial" w:cs="Arial Unicode MS"/>
      <w:color w:val="2D2D2D"/>
      <w:spacing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">
    <w:name w:val="Table 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a">
    <w:name w:val="Верхн./нижн. кол.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right" w:pos="9020"/>
      </w:tabs>
      <w:ind w:firstLine="709"/>
      <w:jc w:val="both"/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fb">
    <w:name w:val="Нет"/>
  </w:style>
  <w:style w:type="character" w:customStyle="1" w:styleId="Hyperlink0">
    <w:name w:val="Hyperlink.0"/>
    <w:rPr>
      <w:rFonts w:ascii="Arial" w:eastAsia="Arial" w:hAnsi="Arial" w:cs="Arial"/>
      <w:color w:val="00466E"/>
      <w:spacing w:val="2"/>
      <w:sz w:val="21"/>
      <w:szCs w:val="21"/>
      <w:u w:val="single"/>
    </w:rPr>
  </w:style>
  <w:style w:type="character" w:customStyle="1" w:styleId="Hyperlink1">
    <w:name w:val="Hyperlink.1"/>
    <w:rPr>
      <w:rFonts w:ascii="Arial" w:eastAsia="Arial" w:hAnsi="Arial" w:cs="Arial"/>
      <w:color w:val="00466E"/>
      <w:spacing w:val="2"/>
      <w:sz w:val="31"/>
      <w:szCs w:val="31"/>
      <w:u w:val="single"/>
    </w:rPr>
  </w:style>
  <w:style w:type="character" w:customStyle="1" w:styleId="Hyperlink2">
    <w:name w:val="Hyperlink.2"/>
    <w:rPr>
      <w:color w:val="000000"/>
      <w:u w:val="single"/>
    </w:rPr>
  </w:style>
  <w:style w:type="character" w:customStyle="1" w:styleId="blk">
    <w:name w:val="blk"/>
    <w:basedOn w:val="a0"/>
  </w:style>
  <w:style w:type="paragraph" w:customStyle="1" w:styleId="formattext">
    <w:name w:val="formattext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pacing w:val="0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uiPriority w:val="99"/>
    <w:semiHidden/>
    <w:rPr>
      <w:rFonts w:ascii="Segoe UI" w:hAnsi="Segoe UI" w:cs="Segoe UI"/>
      <w:color w:val="2D2D2D"/>
      <w:spacing w:val="2"/>
      <w:sz w:val="18"/>
      <w:szCs w:val="18"/>
      <w:shd w:val="clear" w:color="auto" w:fill="FFFFFF"/>
    </w:rPr>
  </w:style>
  <w:style w:type="paragraph" w:customStyle="1" w:styleId="ConsPlusNormal">
    <w:name w:val="ConsPlusNormal"/>
    <w:pPr>
      <w:widowControl w:val="0"/>
      <w:ind w:firstLine="709"/>
      <w:jc w:val="both"/>
    </w:pPr>
    <w:rPr>
      <w:rFonts w:ascii="Calibri" w:eastAsia="Times New Roman" w:hAnsi="Calibri" w:cs="Calibri"/>
      <w:sz w:val="22"/>
    </w:rPr>
  </w:style>
  <w:style w:type="character" w:customStyle="1" w:styleId="ac">
    <w:name w:val="Верхний колонтитул Знак"/>
    <w:link w:val="ab"/>
    <w:uiPriority w:val="99"/>
    <w:rPr>
      <w:rFonts w:ascii="Arial" w:hAnsi="Arial" w:cs="Arial Unicode MS"/>
      <w:color w:val="2D2D2D"/>
      <w:spacing w:val="2"/>
      <w:sz w:val="21"/>
      <w:szCs w:val="21"/>
      <w:shd w:val="clear" w:color="auto" w:fill="FFFFFF"/>
    </w:rPr>
  </w:style>
  <w:style w:type="character" w:customStyle="1" w:styleId="ae">
    <w:name w:val="Нижний колонтитул Знак"/>
    <w:link w:val="ad"/>
    <w:uiPriority w:val="99"/>
    <w:rPr>
      <w:rFonts w:ascii="Arial" w:hAnsi="Arial" w:cs="Arial Unicode MS"/>
      <w:color w:val="2D2D2D"/>
      <w:spacing w:val="2"/>
      <w:sz w:val="21"/>
      <w:szCs w:val="21"/>
      <w:shd w:val="clear" w:color="auto" w:fill="FFFFFF"/>
    </w:rPr>
  </w:style>
  <w:style w:type="paragraph" w:customStyle="1" w:styleId="ConsPlusTitle">
    <w:name w:val="ConsPlusTitle"/>
    <w:pPr>
      <w:widowControl w:val="0"/>
      <w:ind w:firstLine="709"/>
      <w:jc w:val="both"/>
    </w:pPr>
    <w:rPr>
      <w:rFonts w:ascii="Calibri" w:eastAsia="Times New Roman" w:hAnsi="Calibri" w:cs="Calibri"/>
      <w:b/>
      <w:sz w:val="22"/>
    </w:rPr>
  </w:style>
  <w:style w:type="character" w:styleId="afe">
    <w:name w:val="annotation reference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Pr>
      <w:rFonts w:ascii="Arial" w:hAnsi="Arial" w:cs="Arial Unicode MS"/>
      <w:color w:val="2D2D2D"/>
      <w:spacing w:val="2"/>
      <w:shd w:val="clear" w:color="auto" w:fill="FFFFFF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Pr>
      <w:rFonts w:ascii="Arial" w:hAnsi="Arial" w:cs="Arial Unicode MS"/>
      <w:b/>
      <w:bCs/>
      <w:color w:val="2D2D2D"/>
      <w:spacing w:val="2"/>
      <w:shd w:val="clear" w:color="auto" w:fill="FFFFFF"/>
    </w:rPr>
  </w:style>
  <w:style w:type="character" w:customStyle="1" w:styleId="aff3">
    <w:name w:val="Цветовое выделение"/>
    <w:uiPriority w:val="99"/>
    <w:rPr>
      <w:b/>
      <w:bCs/>
      <w:color w:val="26282F"/>
    </w:rPr>
  </w:style>
  <w:style w:type="character" w:customStyle="1" w:styleId="aff4">
    <w:name w:val="Гипертекстовая ссылка"/>
    <w:uiPriority w:val="9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1612" w:hanging="892"/>
    </w:pPr>
    <w:rPr>
      <w:rFonts w:ascii="times new roman cyr" w:eastAsia="Times New Roman" w:hAnsi="times new roman cyr" w:cs="times new roman cyr"/>
      <w:color w:val="000000"/>
      <w:spacing w:val="0"/>
      <w:sz w:val="24"/>
      <w:szCs w:val="24"/>
    </w:rPr>
  </w:style>
  <w:style w:type="character" w:styleId="aff6">
    <w:name w:val="Emphasis"/>
    <w:uiPriority w:val="20"/>
    <w:qFormat/>
    <w:rPr>
      <w:i/>
      <w:iCs/>
    </w:rPr>
  </w:style>
  <w:style w:type="paragraph" w:customStyle="1" w:styleId="aff7">
    <w:name w:val="Комментарий"/>
    <w:basedOn w:val="a"/>
    <w:next w:val="a"/>
    <w:uiPriority w:val="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75"/>
      <w:ind w:left="170"/>
    </w:pPr>
    <w:rPr>
      <w:rFonts w:ascii="times new roman cyr" w:eastAsia="Times New Roman" w:hAnsi="times new roman cyr" w:cs="times new roman cyr"/>
      <w:color w:val="353842"/>
      <w:spacing w:val="0"/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7177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4449814/9002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157429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74294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Бессонова</dc:creator>
  <cp:lastModifiedBy>Дарья Матвеевна Калаева</cp:lastModifiedBy>
  <cp:revision>14</cp:revision>
  <dcterms:created xsi:type="dcterms:W3CDTF">2022-11-07T08:01:00Z</dcterms:created>
  <dcterms:modified xsi:type="dcterms:W3CDTF">2022-12-08T09:42:00Z</dcterms:modified>
  <cp:version>917504</cp:version>
</cp:coreProperties>
</file>